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0B3CB1A8" w14:textId="7E819E00" w:rsidR="002F2CDF" w:rsidRPr="005B6343" w:rsidRDefault="005B6343" w:rsidP="005B6343">
      <w:pPr>
        <w:pStyle w:val="Default"/>
        <w:tabs>
          <w:tab w:val="left" w:pos="5223"/>
        </w:tabs>
        <w:jc w:val="center"/>
        <w:rPr>
          <w:sz w:val="20"/>
          <w:szCs w:val="20"/>
          <w:lang w:val="es-ES"/>
        </w:rPr>
      </w:pPr>
      <w:r w:rsidRPr="005B6343">
        <w:rPr>
          <w:rFonts w:eastAsia="Calibri"/>
          <w:b/>
          <w:bCs/>
          <w:sz w:val="32"/>
          <w:szCs w:val="28"/>
        </w:rPr>
        <w:t>Influencia de los pasajeros en el confort de los vehículos ferroviarios</w:t>
      </w: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1CA7997B" w:rsidR="002F2CDF" w:rsidRPr="00A84CB6" w:rsidRDefault="007E3DB1" w:rsidP="002F2CDF">
      <w:pPr>
        <w:pStyle w:val="Default"/>
        <w:jc w:val="center"/>
        <w:rPr>
          <w:b/>
          <w:bCs/>
          <w:smallCaps/>
          <w:sz w:val="20"/>
          <w:szCs w:val="20"/>
          <w:vertAlign w:val="superscript"/>
        </w:rPr>
      </w:pPr>
      <w:r>
        <w:rPr>
          <w:b/>
          <w:bCs/>
          <w:sz w:val="20"/>
          <w:szCs w:val="20"/>
        </w:rPr>
        <w:t>Eduardo Palomares Novalbos</w:t>
      </w:r>
      <w:r w:rsidR="002F2CDF" w:rsidRPr="00A84CB6">
        <w:rPr>
          <w:b/>
          <w:bCs/>
          <w:smallCaps/>
          <w:sz w:val="20"/>
          <w:szCs w:val="20"/>
        </w:rPr>
        <w:t>,</w:t>
      </w:r>
      <w:r w:rsidR="002F2CDF" w:rsidRPr="00022DB1">
        <w:rPr>
          <w:b/>
          <w:bCs/>
          <w:sz w:val="20"/>
          <w:szCs w:val="20"/>
        </w:rPr>
        <w:t xml:space="preserve"> </w:t>
      </w:r>
      <w:r>
        <w:rPr>
          <w:b/>
          <w:bCs/>
          <w:sz w:val="20"/>
          <w:szCs w:val="20"/>
        </w:rPr>
        <w:t xml:space="preserve">Miguel Félix </w:t>
      </w:r>
      <w:r w:rsidR="00A171ED">
        <w:rPr>
          <w:b/>
          <w:bCs/>
          <w:sz w:val="20"/>
          <w:szCs w:val="20"/>
        </w:rPr>
        <w:t>Molina</w:t>
      </w:r>
      <w:r w:rsidR="00A171ED">
        <w:rPr>
          <w:b/>
          <w:bCs/>
          <w:smallCaps/>
          <w:sz w:val="20"/>
          <w:szCs w:val="20"/>
        </w:rPr>
        <w:t xml:space="preserve">, </w:t>
      </w:r>
      <w:r w:rsidRPr="0FD760ED">
        <w:rPr>
          <w:rFonts w:eastAsia="Times New Roman"/>
          <w:b/>
          <w:sz w:val="20"/>
          <w:szCs w:val="20"/>
        </w:rPr>
        <w:t>Ángel Luis Morales Robredo</w:t>
      </w:r>
      <w:r w:rsidR="002F2CDF" w:rsidRPr="00A84CB6">
        <w:rPr>
          <w:b/>
          <w:bCs/>
          <w:smallCaps/>
          <w:sz w:val="20"/>
          <w:szCs w:val="20"/>
        </w:rPr>
        <w:t xml:space="preserve">, </w:t>
      </w:r>
      <w:r w:rsidR="00F02A52">
        <w:rPr>
          <w:b/>
          <w:bCs/>
          <w:sz w:val="20"/>
          <w:szCs w:val="20"/>
        </w:rPr>
        <w:t xml:space="preserve">Antonio Javier Nieto </w:t>
      </w:r>
      <w:r w:rsidR="00457BDD">
        <w:rPr>
          <w:b/>
          <w:bCs/>
          <w:sz w:val="20"/>
          <w:szCs w:val="20"/>
        </w:rPr>
        <w:t>Quijorna</w:t>
      </w:r>
      <w:r w:rsidR="00DE7C38" w:rsidRPr="00A84CB6">
        <w:rPr>
          <w:b/>
          <w:bCs/>
          <w:smallCaps/>
          <w:sz w:val="20"/>
          <w:szCs w:val="20"/>
        </w:rPr>
        <w:t xml:space="preserve">, </w:t>
      </w:r>
      <w:r w:rsidR="00DE7C38">
        <w:rPr>
          <w:b/>
          <w:bCs/>
          <w:sz w:val="20"/>
          <w:szCs w:val="20"/>
        </w:rPr>
        <w:t>José Manuel Chicharro Higuera</w:t>
      </w:r>
      <w:r w:rsidR="00DE7C38" w:rsidRPr="00A84CB6">
        <w:rPr>
          <w:b/>
          <w:bCs/>
          <w:smallCaps/>
          <w:sz w:val="20"/>
          <w:szCs w:val="20"/>
        </w:rPr>
        <w:t xml:space="preserve">, </w:t>
      </w:r>
      <w:r w:rsidR="00DE7C38">
        <w:rPr>
          <w:b/>
          <w:bCs/>
          <w:sz w:val="20"/>
          <w:szCs w:val="20"/>
        </w:rPr>
        <w:t>María del Carmen Ramiro Redondo</w:t>
      </w:r>
      <w:r w:rsidR="00DE7C38" w:rsidRPr="00A84CB6">
        <w:rPr>
          <w:b/>
          <w:bCs/>
          <w:smallCaps/>
          <w:sz w:val="20"/>
          <w:szCs w:val="20"/>
        </w:rPr>
        <w:t xml:space="preserve">, </w:t>
      </w:r>
      <w:r w:rsidR="00DE7C38">
        <w:rPr>
          <w:b/>
          <w:bCs/>
          <w:sz w:val="20"/>
          <w:szCs w:val="20"/>
        </w:rPr>
        <w:t>Publio Pintado Sanjuán</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AA07573" w14:textId="45CC6D0B" w:rsidR="002F2CDF" w:rsidRDefault="00F224DE" w:rsidP="00870FE8">
      <w:pPr>
        <w:jc w:val="center"/>
        <w:rPr>
          <w:sz w:val="18"/>
        </w:rPr>
      </w:pPr>
      <w:r>
        <w:rPr>
          <w:sz w:val="18"/>
        </w:rPr>
        <w:t>D</w:t>
      </w:r>
      <w:r w:rsidR="00992942">
        <w:rPr>
          <w:sz w:val="18"/>
        </w:rPr>
        <w:t>YNAMO</w:t>
      </w:r>
      <w:r w:rsidR="002F2CDF" w:rsidRPr="00FB73A9">
        <w:rPr>
          <w:sz w:val="18"/>
        </w:rPr>
        <w:t xml:space="preserve">, </w:t>
      </w:r>
      <w:r w:rsidR="00992942">
        <w:rPr>
          <w:sz w:val="18"/>
        </w:rPr>
        <w:t>Departamento de M</w:t>
      </w:r>
      <w:r w:rsidR="00870FE8">
        <w:rPr>
          <w:sz w:val="18"/>
        </w:rPr>
        <w:t>ecánica Aplicada e Ingeniería de Proyectos</w:t>
      </w:r>
      <w:r w:rsidR="002F2CDF" w:rsidRPr="00FB73A9">
        <w:rPr>
          <w:sz w:val="18"/>
        </w:rPr>
        <w:t>, Univ</w:t>
      </w:r>
      <w:r w:rsidR="002F2CDF">
        <w:rPr>
          <w:sz w:val="18"/>
        </w:rPr>
        <w:t>ersidad</w:t>
      </w:r>
      <w:r w:rsidR="002F2CDF" w:rsidRPr="00FB73A9">
        <w:rPr>
          <w:sz w:val="18"/>
        </w:rPr>
        <w:t xml:space="preserve"> </w:t>
      </w:r>
      <w:r w:rsidR="00870FE8">
        <w:rPr>
          <w:sz w:val="18"/>
        </w:rPr>
        <w:t>de Castilla-La Mancha</w:t>
      </w:r>
      <w:r w:rsidR="002F2CDF" w:rsidRPr="00FB73A9">
        <w:rPr>
          <w:sz w:val="18"/>
        </w:rPr>
        <w:t xml:space="preserve">, </w:t>
      </w:r>
      <w:r w:rsidR="00870FE8">
        <w:rPr>
          <w:sz w:val="18"/>
        </w:rPr>
        <w:t>España</w:t>
      </w:r>
      <w:r w:rsidR="002F2CDF" w:rsidRPr="00FB73A9">
        <w:rPr>
          <w:sz w:val="18"/>
        </w:rPr>
        <w:t xml:space="preserve">. Email: </w:t>
      </w:r>
      <w:r w:rsidR="00CE4C3B">
        <w:rPr>
          <w:sz w:val="18"/>
        </w:rPr>
        <w:t>Eduardo.Palomares@uclm.es</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10"/>
          <w:headerReference w:type="default" r:id="rId11"/>
          <w:headerReference w:type="first" r:id="rId12"/>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46A6F0FD" w14:textId="58BAD01B" w:rsidR="00E34FCE" w:rsidRPr="00FB73A9" w:rsidRDefault="00A171ED" w:rsidP="00FB73A9">
      <w:r w:rsidRPr="00A171ED">
        <w:t>El confort en los vehículos ferroviarios se ve afectado por el número y posición de los ocupantes, debido fundamentalmente a su comportamiento como absorsores dinámicos. Este efecto se acentúa debido a la tendencia actual de aligerar las estructuras de los coches, que tiene como consecuencia el movimiento de las frecuencias de los primeros modos flexibles hacia el rango donde los pasajeros son más sensibles (3-30 Hz). Como consecuencia el confort de los pasajeros debería entenderse como una variable aleatoria en lugar de usar un único valor como proponen las normativas actuales.</w:t>
      </w:r>
    </w:p>
    <w:p w14:paraId="628347A1" w14:textId="6DD08A6F" w:rsidR="00845B18" w:rsidRPr="00A171ED" w:rsidRDefault="00845B18" w:rsidP="00FB73A9">
      <w:pPr>
        <w:rPr>
          <w:lang w:val="es-ES"/>
        </w:rPr>
      </w:pPr>
    </w:p>
    <w:p w14:paraId="70A85AF5" w14:textId="36361F6A"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760EBA" w:rsidRPr="00760EBA">
        <w:t>Confort</w:t>
      </w:r>
      <w:r w:rsidR="00760EBA">
        <w:t>;</w:t>
      </w:r>
      <w:r w:rsidR="00760EBA" w:rsidRPr="00760EBA">
        <w:t xml:space="preserve"> vehículos ferroviarios ligeros</w:t>
      </w:r>
      <w:r w:rsidR="00760EBA">
        <w:t>;</w:t>
      </w:r>
      <w:r w:rsidR="00760EBA" w:rsidRPr="00760EBA">
        <w:t xml:space="preserve"> pasajeros</w:t>
      </w:r>
      <w:r w:rsidR="00760EBA">
        <w:t>;</w:t>
      </w:r>
      <w:r w:rsidR="00760EBA" w:rsidRPr="00760EBA">
        <w:t xml:space="preserve"> simulaciones dinámicas</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51AC4602" w14:textId="26C7737E" w:rsidR="00E34FCE" w:rsidRDefault="00382B10" w:rsidP="00382B10">
      <w:pPr>
        <w:rPr>
          <w:rStyle w:val="hps"/>
          <w:rFonts w:cs="Times New Roman"/>
          <w:color w:val="000000"/>
          <w:lang w:val="en-GB"/>
        </w:rPr>
      </w:pPr>
      <w:r w:rsidRPr="00382B10">
        <w:rPr>
          <w:lang w:val="en-US"/>
        </w:rPr>
        <w:t xml:space="preserve">Comfort in railway vehicles is influenced by the number and position of passengers, mainly due to their </w:t>
      </w:r>
      <w:proofErr w:type="spellStart"/>
      <w:r w:rsidRPr="00382B10">
        <w:rPr>
          <w:lang w:val="en-US"/>
        </w:rPr>
        <w:t>behaviour</w:t>
      </w:r>
      <w:proofErr w:type="spellEnd"/>
      <w:r w:rsidRPr="00382B10">
        <w:rPr>
          <w:lang w:val="en-US"/>
        </w:rPr>
        <w:t xml:space="preserve"> as dynamic absorbers. This effect is enhanced by the current trend towards lighter car structures, which has the effect of moving the frequencies of the first flexible modes into the range where passengers are more sensitive (3-30 Hz). </w:t>
      </w:r>
      <w:r w:rsidR="00F14849" w:rsidRPr="00382B10">
        <w:rPr>
          <w:lang w:val="en-US"/>
        </w:rPr>
        <w:t>Consequently</w:t>
      </w:r>
      <w:r w:rsidRPr="00382B10">
        <w:rPr>
          <w:lang w:val="en-US"/>
        </w:rPr>
        <w:t>, passenger comfort should be considered as a random variable instead of a single value as is proposed by current standards.</w:t>
      </w:r>
    </w:p>
    <w:p w14:paraId="615FDBA7" w14:textId="77777777" w:rsidR="00845B18" w:rsidRDefault="00845B18" w:rsidP="00FB73A9">
      <w:pPr>
        <w:rPr>
          <w:rStyle w:val="hps"/>
          <w:rFonts w:cs="Times New Roman"/>
          <w:color w:val="000000"/>
          <w:lang w:val="en-GB"/>
        </w:rPr>
      </w:pPr>
    </w:p>
    <w:p w14:paraId="6FCE943A" w14:textId="3215D1B9"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083B16">
        <w:rPr>
          <w:lang w:val="en-US"/>
        </w:rPr>
        <w:t>Comfort</w:t>
      </w:r>
      <w:r w:rsidR="00D41213">
        <w:rPr>
          <w:lang w:val="en-US"/>
        </w:rPr>
        <w:t xml:space="preserve">; </w:t>
      </w:r>
      <w:r w:rsidR="00083B16">
        <w:rPr>
          <w:lang w:val="en-US"/>
        </w:rPr>
        <w:t>Light railway vehic</w:t>
      </w:r>
      <w:r w:rsidR="00812D66">
        <w:rPr>
          <w:lang w:val="en-US"/>
        </w:rPr>
        <w:t>les</w:t>
      </w:r>
      <w:r w:rsidR="0078133B">
        <w:rPr>
          <w:lang w:val="en-US"/>
        </w:rPr>
        <w:t xml:space="preserve">; </w:t>
      </w:r>
      <w:r w:rsidR="00812D66">
        <w:rPr>
          <w:lang w:val="en-US"/>
        </w:rPr>
        <w:t>passengers</w:t>
      </w:r>
      <w:r w:rsidR="0078133B">
        <w:rPr>
          <w:lang w:val="en-US"/>
        </w:rPr>
        <w:t>;</w:t>
      </w:r>
      <w:r w:rsidR="009B4D5F" w:rsidRPr="00E34FCE">
        <w:rPr>
          <w:lang w:val="en-US"/>
        </w:rPr>
        <w:t xml:space="preserve"> </w:t>
      </w:r>
      <w:r w:rsidR="00812D66">
        <w:rPr>
          <w:lang w:val="en-US"/>
        </w:rPr>
        <w:t>dynamic simulations</w:t>
      </w:r>
      <w:r w:rsidR="00812D66">
        <w:rPr>
          <w:color w:val="000000"/>
          <w:lang w:val="en-US"/>
        </w:rPr>
        <w:t>.</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Heading1"/>
      </w:pPr>
      <w:r w:rsidRPr="00960B8F">
        <w:t>I</w:t>
      </w:r>
      <w:r w:rsidR="00905898" w:rsidRPr="00960B8F">
        <w:t>ntroducción</w:t>
      </w:r>
    </w:p>
    <w:p w14:paraId="7AE2EAC2" w14:textId="77777777" w:rsidR="00D6669B" w:rsidRPr="00D6669B" w:rsidRDefault="00D6669B" w:rsidP="00FB73A9"/>
    <w:p w14:paraId="66CCB208" w14:textId="2CD6047A" w:rsidR="00E333AD" w:rsidRDefault="00F0006D" w:rsidP="002E2C39">
      <w:r>
        <w:t>El</w:t>
      </w:r>
      <w:r w:rsidR="00E7712F">
        <w:t xml:space="preserve"> confort en trenes de alta velocidad es u</w:t>
      </w:r>
      <w:r w:rsidR="00DF7381">
        <w:t xml:space="preserve">n </w:t>
      </w:r>
      <w:r w:rsidR="00E728A3">
        <w:t>aspecto</w:t>
      </w:r>
      <w:r w:rsidR="00DF7381">
        <w:t xml:space="preserve"> </w:t>
      </w:r>
      <w:r w:rsidR="00157321">
        <w:t>importante de estudio para los fabricantes ferroviarios, opera</w:t>
      </w:r>
      <w:r w:rsidR="009B0658">
        <w:t>dores</w:t>
      </w:r>
      <w:r w:rsidR="00157321">
        <w:t xml:space="preserve"> y, como consumidores últimos del producto, los usuarios. </w:t>
      </w:r>
      <w:r>
        <w:t>En la actualidad</w:t>
      </w:r>
      <w:r w:rsidR="00D545E2">
        <w:t xml:space="preserve">, debido a la tendencia a diseñar </w:t>
      </w:r>
      <w:r w:rsidR="00C00510">
        <w:t>t</w:t>
      </w:r>
      <w:r w:rsidR="00067427">
        <w:t>renes</w:t>
      </w:r>
      <w:r w:rsidR="00C00510">
        <w:t xml:space="preserve"> </w:t>
      </w:r>
      <w:r w:rsidR="00BF74D5">
        <w:t>más ligeros con el objetivo de aumentar la capacidad de pasajeros</w:t>
      </w:r>
      <w:r w:rsidR="00617A91">
        <w:t xml:space="preserve">, se ha </w:t>
      </w:r>
      <w:r w:rsidR="001B3EA0">
        <w:t>producido</w:t>
      </w:r>
      <w:r>
        <w:t xml:space="preserve"> </w:t>
      </w:r>
      <w:r w:rsidR="00617A91">
        <w:t xml:space="preserve">un deterioro del confort al </w:t>
      </w:r>
      <w:r w:rsidR="003B012E">
        <w:t>aproximar</w:t>
      </w:r>
      <w:r w:rsidR="00617A91">
        <w:t xml:space="preserve"> las frecuencias flexibles </w:t>
      </w:r>
      <w:r w:rsidR="006C71BD">
        <w:t>del coche</w:t>
      </w:r>
      <w:r w:rsidR="00617A91">
        <w:t xml:space="preserve"> al rango </w:t>
      </w:r>
      <w:r w:rsidR="00246AD8">
        <w:t>sensible para las personas</w:t>
      </w:r>
      <w:r w:rsidR="005033BF">
        <w:t xml:space="preserve"> (3-30 Hz)</w:t>
      </w:r>
      <w:r w:rsidR="006C71BD">
        <w:t xml:space="preserve"> </w:t>
      </w:r>
      <w:r w:rsidR="006C71BD" w:rsidRPr="00593501">
        <w:t>[</w:t>
      </w:r>
      <w:r w:rsidR="005B3A6B" w:rsidRPr="00593501">
        <w:t>1</w:t>
      </w:r>
      <w:r w:rsidR="006C71BD" w:rsidRPr="00593501">
        <w:t>]</w:t>
      </w:r>
      <w:r w:rsidR="00246AD8" w:rsidRPr="00593501">
        <w:t>.</w:t>
      </w:r>
      <w:r w:rsidR="006C71BD">
        <w:t xml:space="preserve"> </w:t>
      </w:r>
    </w:p>
    <w:p w14:paraId="14D158BE" w14:textId="338AD083" w:rsidR="00D9253D" w:rsidRDefault="00D9253D" w:rsidP="002E2C39"/>
    <w:p w14:paraId="38BB840B" w14:textId="0117CE8A" w:rsidR="00270DEF" w:rsidRDefault="00061F19" w:rsidP="002E2C39">
      <w:r>
        <w:t>P</w:t>
      </w:r>
      <w:r w:rsidR="0003602F" w:rsidRPr="0003602F">
        <w:t>ara</w:t>
      </w:r>
      <w:r>
        <w:t xml:space="preserve"> la</w:t>
      </w:r>
      <w:r w:rsidR="0003602F" w:rsidRPr="0003602F">
        <w:t xml:space="preserve"> evalua</w:t>
      </w:r>
      <w:r>
        <w:t>ción</w:t>
      </w:r>
      <w:r w:rsidR="0003602F" w:rsidRPr="0003602F">
        <w:t xml:space="preserve"> </w:t>
      </w:r>
      <w:r>
        <w:t>d</w:t>
      </w:r>
      <w:r w:rsidR="0003602F" w:rsidRPr="0003602F">
        <w:t>el confort en vehículos ferroviarios se emplea la norma UNE-EN 12299</w:t>
      </w:r>
      <w:r w:rsidR="00593501">
        <w:t xml:space="preserve"> [2]</w:t>
      </w:r>
      <w:r w:rsidR="0003602F" w:rsidRPr="0003602F">
        <w:t xml:space="preserve">, </w:t>
      </w:r>
      <w:r w:rsidR="000A021E">
        <w:t>la cual</w:t>
      </w:r>
      <w:r w:rsidR="00F13E4D">
        <w:t xml:space="preserve"> </w:t>
      </w:r>
      <w:r w:rsidR="00205B28">
        <w:t xml:space="preserve">propone </w:t>
      </w:r>
      <w:r w:rsidR="00F13E4D">
        <w:t>determina</w:t>
      </w:r>
      <w:r w:rsidR="00205B28">
        <w:t>r</w:t>
      </w:r>
      <w:r w:rsidR="00F13E4D">
        <w:t xml:space="preserve"> el nivel de confort a</w:t>
      </w:r>
      <w:r w:rsidR="00D40B35">
        <w:t xml:space="preserve"> partir de ensayos </w:t>
      </w:r>
      <w:r w:rsidR="00C14767">
        <w:t>sin pasajeros</w:t>
      </w:r>
      <w:r w:rsidR="001520EE">
        <w:t xml:space="preserve"> (tara)</w:t>
      </w:r>
      <w:r w:rsidR="00897DF5">
        <w:t xml:space="preserve">, lo que se </w:t>
      </w:r>
      <w:r w:rsidR="00D22EC8">
        <w:t>denominan ensayos indirectos</w:t>
      </w:r>
      <w:r w:rsidR="001520EE">
        <w:t xml:space="preserve">. Sabiendo que los pasajeros actúan como </w:t>
      </w:r>
      <w:r w:rsidR="00C03DE0">
        <w:t xml:space="preserve">absorsores dinámicos </w:t>
      </w:r>
      <w:r w:rsidR="007D6124" w:rsidRPr="00593501">
        <w:t>[</w:t>
      </w:r>
      <w:r w:rsidR="00593501" w:rsidRPr="00593501">
        <w:t>3</w:t>
      </w:r>
      <w:r w:rsidR="00593501">
        <w:t>,</w:t>
      </w:r>
      <w:r w:rsidR="00593501" w:rsidRPr="00593501">
        <w:t>4</w:t>
      </w:r>
      <w:r w:rsidR="007D6124" w:rsidRPr="00593501">
        <w:t>]</w:t>
      </w:r>
      <w:r w:rsidR="007D6124">
        <w:t xml:space="preserve"> </w:t>
      </w:r>
      <w:r w:rsidR="00C03DE0">
        <w:t>y que la frecuencia de la caja tiende a ser m</w:t>
      </w:r>
      <w:r w:rsidR="00BB14DB">
        <w:t xml:space="preserve">ás próxima al rango </w:t>
      </w:r>
      <w:r w:rsidR="0055078D">
        <w:t>sensible para el confort</w:t>
      </w:r>
      <w:r w:rsidR="00C03DE0">
        <w:t xml:space="preserve">, </w:t>
      </w:r>
      <w:r w:rsidR="001C7C8C">
        <w:t xml:space="preserve">la influencia de los </w:t>
      </w:r>
      <w:r w:rsidR="00FB37A9">
        <w:t>pasajeros</w:t>
      </w:r>
      <w:r w:rsidR="001C7C8C">
        <w:t xml:space="preserve"> </w:t>
      </w:r>
      <w:r w:rsidR="0055078D">
        <w:t>sobre</w:t>
      </w:r>
      <w:r w:rsidR="001C7C8C">
        <w:t xml:space="preserve"> co</w:t>
      </w:r>
      <w:r w:rsidR="000E2EDE">
        <w:t>nfort no puede ser descartada.</w:t>
      </w:r>
    </w:p>
    <w:p w14:paraId="58C5B5E1" w14:textId="77777777" w:rsidR="00762665" w:rsidRDefault="00762665" w:rsidP="002E2C39"/>
    <w:p w14:paraId="577C0BD3" w14:textId="7928EED2" w:rsidR="0094102E" w:rsidRDefault="00897DF5" w:rsidP="002E2C39">
      <w:r>
        <w:t>La nor</w:t>
      </w:r>
      <w:r w:rsidR="00D22EC8">
        <w:t>ma</w:t>
      </w:r>
      <w:r w:rsidR="00E457CC">
        <w:t xml:space="preserve"> también</w:t>
      </w:r>
      <w:r w:rsidR="00D22EC8">
        <w:t xml:space="preserve"> </w:t>
      </w:r>
      <w:r w:rsidR="002B7796">
        <w:t xml:space="preserve">sugiere </w:t>
      </w:r>
      <w:r w:rsidR="008461C8">
        <w:t>realizar</w:t>
      </w:r>
      <w:r w:rsidR="00CA29F5">
        <w:t xml:space="preserve"> ensayos con pasajeros, lo que </w:t>
      </w:r>
      <w:r w:rsidR="009B4D7A">
        <w:t>denomina</w:t>
      </w:r>
      <w:r w:rsidR="00D22EC8">
        <w:t xml:space="preserve"> ensayos</w:t>
      </w:r>
      <w:r w:rsidR="009B4D7A">
        <w:t xml:space="preserve"> directos</w:t>
      </w:r>
      <w:r w:rsidR="00270DEF">
        <w:t xml:space="preserve">, </w:t>
      </w:r>
      <w:r w:rsidR="005445E6">
        <w:t xml:space="preserve">para los cuales sólo recomienda introducir al menos </w:t>
      </w:r>
      <w:r w:rsidR="001F47BC">
        <w:t>diez</w:t>
      </w:r>
      <w:r w:rsidR="005445E6">
        <w:t xml:space="preserve"> pasajeros </w:t>
      </w:r>
      <w:r w:rsidR="00163E75">
        <w:t>sin importar su localización</w:t>
      </w:r>
      <w:r w:rsidR="00BF564B">
        <w:t xml:space="preserve"> en la caja</w:t>
      </w:r>
      <w:r w:rsidR="00163E75">
        <w:t xml:space="preserve">. </w:t>
      </w:r>
      <w:r w:rsidR="004C18CE">
        <w:t xml:space="preserve">Esto </w:t>
      </w:r>
      <w:r w:rsidR="003E42E5">
        <w:t>confronta</w:t>
      </w:r>
      <w:r w:rsidR="004C18CE">
        <w:t xml:space="preserve"> con</w:t>
      </w:r>
      <w:r w:rsidR="007C10E8">
        <w:t xml:space="preserve"> los resultados obtenidos </w:t>
      </w:r>
      <w:r w:rsidR="009B4D7A">
        <w:t xml:space="preserve">en distintos estudios, donde la posición y número de estos sí </w:t>
      </w:r>
      <w:r w:rsidR="001F47BC">
        <w:t xml:space="preserve">que resulta </w:t>
      </w:r>
      <w:r w:rsidR="009B4D7A">
        <w:t>influye</w:t>
      </w:r>
      <w:r w:rsidR="001F47BC">
        <w:t>nte</w:t>
      </w:r>
      <w:r w:rsidR="009B4D7A">
        <w:t xml:space="preserve"> en </w:t>
      </w:r>
      <w:r w:rsidR="00B66A1E">
        <w:t xml:space="preserve">el nivel de vibraciones del suelo </w:t>
      </w:r>
      <w:r w:rsidR="009444A6">
        <w:t>y, en consecuencia, con el confort que los pasajeros experimentan</w:t>
      </w:r>
      <w:r w:rsidR="00865611">
        <w:t xml:space="preserve"> </w:t>
      </w:r>
      <w:r w:rsidR="00865611" w:rsidRPr="006A1F04">
        <w:t>[</w:t>
      </w:r>
      <w:r w:rsidR="006A1F04" w:rsidRPr="006A1F04">
        <w:t>5</w:t>
      </w:r>
      <w:r w:rsidR="006A1F04">
        <w:t>,6</w:t>
      </w:r>
      <w:r w:rsidR="00865611" w:rsidRPr="006A1F04">
        <w:t>]</w:t>
      </w:r>
      <w:r w:rsidR="009444A6" w:rsidRPr="006A1F04">
        <w:t>.</w:t>
      </w:r>
    </w:p>
    <w:p w14:paraId="164B8C5C" w14:textId="77777777" w:rsidR="00213887" w:rsidRDefault="00213887" w:rsidP="002E2C39"/>
    <w:p w14:paraId="33ED3191" w14:textId="26B59C3A" w:rsidR="009B4D5F" w:rsidRDefault="00CD01D6" w:rsidP="002E2C39">
      <w:r>
        <w:t>El</w:t>
      </w:r>
      <w:r w:rsidR="0003602F" w:rsidRPr="0003602F">
        <w:t xml:space="preserve"> Índice de Confort (</w:t>
      </w:r>
      <m:oMath>
        <m:sSub>
          <m:sSubPr>
            <m:ctrlPr>
              <w:rPr>
                <w:rFonts w:ascii="Cambria Math" w:hAnsi="Cambria Math"/>
                <w:i/>
              </w:rPr>
            </m:ctrlPr>
          </m:sSubPr>
          <m:e>
            <m:r>
              <w:rPr>
                <w:rFonts w:ascii="Cambria Math" w:hAnsi="Cambria Math"/>
              </w:rPr>
              <m:t>N</m:t>
            </m:r>
          </m:e>
          <m:sub>
            <m:r>
              <w:rPr>
                <w:rFonts w:ascii="Cambria Math" w:hAnsi="Cambria Math"/>
              </w:rPr>
              <m:t>MV</m:t>
            </m:r>
          </m:sub>
        </m:sSub>
      </m:oMath>
      <w:r w:rsidR="0003602F" w:rsidRPr="0003602F">
        <w:t>) que la norma</w:t>
      </w:r>
      <w:r w:rsidR="00AF6688">
        <w:t xml:space="preserve"> UNE-EN 122</w:t>
      </w:r>
      <w:r w:rsidR="000534E1">
        <w:t>99</w:t>
      </w:r>
      <w:r w:rsidR="0003602F" w:rsidRPr="0003602F">
        <w:t xml:space="preserve"> propone para </w:t>
      </w:r>
      <w:r w:rsidR="007D4DBA">
        <w:t>evaluar</w:t>
      </w:r>
      <w:r w:rsidR="0003602F" w:rsidRPr="0003602F">
        <w:t xml:space="preserve"> el confort tiene ciertos puntos débiles: a) se determina a partir de la evaluación de las vibraciones en</w:t>
      </w:r>
      <w:r w:rsidR="00CE7FFC">
        <w:t xml:space="preserve"> sólo</w:t>
      </w:r>
      <w:r w:rsidR="0003602F" w:rsidRPr="0003602F">
        <w:t xml:space="preserve"> tres puntos geométricos situados en el suelo del coche; b) sólo se mide en condiciones de tara; y c) no especifica las condiciones de ensayo bajo condiciones de carga (con masas muertas o pasajeros).</w:t>
      </w:r>
    </w:p>
    <w:p w14:paraId="649588C6" w14:textId="4FE4BF9C" w:rsidR="00580C9F" w:rsidRDefault="00580C9F" w:rsidP="002E2C39"/>
    <w:p w14:paraId="1597B484" w14:textId="2917E75B" w:rsidR="002D6945" w:rsidRDefault="002D6945" w:rsidP="002E2C39">
      <w:r>
        <w:t xml:space="preserve">Esto ha llevado </w:t>
      </w:r>
      <w:r w:rsidR="00C65DDE">
        <w:t xml:space="preserve">a los autores a </w:t>
      </w:r>
      <w:r w:rsidR="00843363">
        <w:t>cuestionar</w:t>
      </w:r>
      <w:r w:rsidR="00C65DDE">
        <w:t>se si e</w:t>
      </w:r>
      <w:r w:rsidR="00843363">
        <w:t>l procedimiento de evaluación de los trenes actuales sigu</w:t>
      </w:r>
      <w:r w:rsidR="0067137C">
        <w:t xml:space="preserve">e siendo adecuado y si quizás </w:t>
      </w:r>
      <w:r w:rsidR="00E630B6">
        <w:t>se debiera</w:t>
      </w:r>
      <w:r w:rsidR="00C65DDE">
        <w:t>n</w:t>
      </w:r>
      <w:r w:rsidR="0067137C">
        <w:t xml:space="preserve"> modificar los ensayos a realizar dando relevancia a los ensayos directos, para los cuales se debería de </w:t>
      </w:r>
      <w:r w:rsidR="00126145">
        <w:t>proponer un procedimiento.</w:t>
      </w:r>
    </w:p>
    <w:p w14:paraId="60E729AA" w14:textId="77777777" w:rsidR="00126145" w:rsidRDefault="00126145" w:rsidP="002E2C39"/>
    <w:p w14:paraId="1CBA311E" w14:textId="1450324D" w:rsidR="00EC6988" w:rsidRDefault="00126145" w:rsidP="00EC6988">
      <w:r>
        <w:t>Para dar respuesta a todo lo planteado, e</w:t>
      </w:r>
      <w:r w:rsidR="00EC6988" w:rsidRPr="00AA3DCE">
        <w:t>n este trabajo se estudia mediante un análisis dinámico los niveles de confort experimentados en un modelo 1-D de un vehículo ferroviario de muy alta velocidad el cual incluye sus dos primeros modos flexibles. El coche analizado tiene diez filas con cinco asientos cada una. En el modelo, al ser mono dimensional, se consideran las filas vacías o completamente ocupadas, resulta</w:t>
      </w:r>
      <w:r w:rsidR="00994DC3">
        <w:t>n</w:t>
      </w:r>
      <w:r w:rsidR="00EC6988" w:rsidRPr="00AA3DCE">
        <w:t>do</w:t>
      </w:r>
      <w:r w:rsidR="00994DC3">
        <w:t xml:space="preserve"> </w:t>
      </w:r>
      <w:r w:rsidR="00EC6988" w:rsidRPr="00AA3DCE">
        <w:t xml:space="preserve">un total de 1024 casos de estudio. Los pasajeros se han modelado mediante </w:t>
      </w:r>
      <w:r w:rsidR="00AD6FF5">
        <w:t>modelos mecánicos</w:t>
      </w:r>
      <w:r w:rsidR="00EC6988" w:rsidRPr="00AA3DCE">
        <w:t xml:space="preserve"> de un grado de libertad. Todos los casos se han simulado para obtener el confort de las filas ocupadas para así compararlo con el </w:t>
      </w:r>
      <m:oMath>
        <m:sSub>
          <m:sSubPr>
            <m:ctrlPr>
              <w:rPr>
                <w:rFonts w:ascii="Cambria Math" w:hAnsi="Cambria Math"/>
                <w:i/>
              </w:rPr>
            </m:ctrlPr>
          </m:sSubPr>
          <m:e>
            <m:r>
              <w:rPr>
                <w:rFonts w:ascii="Cambria Math" w:hAnsi="Cambria Math"/>
              </w:rPr>
              <m:t>N</m:t>
            </m:r>
          </m:e>
          <m:sub>
            <m:r>
              <w:rPr>
                <w:rFonts w:ascii="Cambria Math" w:hAnsi="Cambria Math"/>
              </w:rPr>
              <m:t>MV</m:t>
            </m:r>
          </m:sub>
        </m:sSub>
      </m:oMath>
      <w:r w:rsidR="00EC6988" w:rsidRPr="00AA3DCE">
        <w:t xml:space="preserve"> medido tal y como </w:t>
      </w:r>
      <w:r w:rsidR="00214FB2">
        <w:t xml:space="preserve">se </w:t>
      </w:r>
      <w:r w:rsidR="00EC6988" w:rsidRPr="00AA3DCE">
        <w:t xml:space="preserve">indica </w:t>
      </w:r>
      <w:r w:rsidR="00214FB2">
        <w:t xml:space="preserve">en </w:t>
      </w:r>
      <w:r w:rsidR="00EC6988" w:rsidRPr="00AA3DCE">
        <w:t>la norma</w:t>
      </w:r>
      <w:r w:rsidR="00214FB2">
        <w:t xml:space="preserve"> </w:t>
      </w:r>
      <w:r w:rsidR="00214FB2" w:rsidRPr="0003602F">
        <w:t>UNE-EN 12299</w:t>
      </w:r>
      <w:r w:rsidR="00214FB2">
        <w:t>.</w:t>
      </w:r>
    </w:p>
    <w:p w14:paraId="528BE49F" w14:textId="77777777" w:rsidR="008B2977" w:rsidRDefault="008B2977" w:rsidP="00FB73A9"/>
    <w:p w14:paraId="0C826236" w14:textId="59B58B15" w:rsidR="00E72566" w:rsidRDefault="00D31007" w:rsidP="00960B8F">
      <w:pPr>
        <w:pStyle w:val="Heading1"/>
      </w:pPr>
      <w:r>
        <w:t>Metodología</w:t>
      </w:r>
    </w:p>
    <w:p w14:paraId="38403CBB" w14:textId="77777777" w:rsidR="002354CF" w:rsidRPr="002354CF" w:rsidRDefault="002354CF" w:rsidP="002354CF"/>
    <w:p w14:paraId="0B167F25" w14:textId="4164CDC5" w:rsidR="002354CF" w:rsidRDefault="002354CF" w:rsidP="002354CF">
      <w:pPr>
        <w:pStyle w:val="Heading2"/>
      </w:pPr>
      <w:r>
        <w:t>Modelo mecánico</w:t>
      </w:r>
    </w:p>
    <w:p w14:paraId="5336CF7D" w14:textId="2CA799F7" w:rsidR="002354CF" w:rsidRDefault="002354CF" w:rsidP="002354CF"/>
    <w:p w14:paraId="34CA6682" w14:textId="45866893" w:rsidR="00BD692F" w:rsidRPr="002354CF" w:rsidRDefault="00BD692F" w:rsidP="002354CF">
      <w:r>
        <w:t xml:space="preserve">En la Figura 1, se muestra </w:t>
      </w:r>
      <w:r w:rsidR="002009A0">
        <w:t xml:space="preserve">el modelo mecánico con el que se han realizado las </w:t>
      </w:r>
      <w:r w:rsidR="00004585">
        <w:t>simulaciones</w:t>
      </w:r>
      <w:r w:rsidR="002009A0">
        <w:t>.</w:t>
      </w:r>
      <w:r w:rsidR="00A15E8A">
        <w:t xml:space="preserve"> Este modelo considera los desplazamientos verticales </w:t>
      </w:r>
      <m:oMath>
        <m:r>
          <w:rPr>
            <w:rFonts w:ascii="Cambria Math" w:hAnsi="Cambria Math"/>
          </w:rPr>
          <m:t>z(x,t)</m:t>
        </m:r>
      </m:oMath>
      <w:r w:rsidR="003D1C7C">
        <w:rPr>
          <w:rFonts w:eastAsiaTheme="minorEastAsia"/>
        </w:rPr>
        <w:t xml:space="preserve"> inducidos por los modos rígidos y flexibles de la caja</w:t>
      </w:r>
      <w:r w:rsidR="00E12C5F">
        <w:rPr>
          <w:rFonts w:eastAsiaTheme="minorEastAsia"/>
        </w:rPr>
        <w:t xml:space="preserve">, incluyendo también los desplazamientos verticales de los </w:t>
      </w:r>
      <w:proofErr w:type="spellStart"/>
      <w:r w:rsidR="00E12C5F">
        <w:rPr>
          <w:rFonts w:eastAsiaTheme="minorEastAsia"/>
        </w:rPr>
        <w:t>bogies</w:t>
      </w:r>
      <w:proofErr w:type="spellEnd"/>
      <w:r w:rsidR="00E12C5F">
        <w:rPr>
          <w:rFonts w:eastAsiaTheme="minorEastAsia"/>
        </w:rPr>
        <w:t xml:space="preserve"> delantero y trasero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bd</m:t>
            </m:r>
          </m:sub>
        </m:sSub>
      </m:oMath>
      <w:r w:rsidR="00004585">
        <w:rPr>
          <w:rFonts w:eastAsiaTheme="minorEastAsia"/>
        </w:rPr>
        <w:t xml:space="preserve"> </w:t>
      </w:r>
      <w:r w:rsidR="00E12C5F">
        <w:rPr>
          <w:rFonts w:eastAsiaTheme="minorEastAsia"/>
        </w:rPr>
        <w:t xml:space="preserve">y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bt</m:t>
            </m:r>
          </m:sub>
        </m:sSub>
      </m:oMath>
      <w:r w:rsidR="00E12C5F">
        <w:rPr>
          <w:rFonts w:eastAsiaTheme="minorEastAsia"/>
        </w:rPr>
        <w:t>, respectivamente)</w:t>
      </w:r>
      <w:r w:rsidR="00DD5036">
        <w:rPr>
          <w:rFonts w:eastAsiaTheme="minorEastAsia"/>
        </w:rPr>
        <w:t xml:space="preserve">. </w:t>
      </w:r>
      <w:r w:rsidR="004915F3">
        <w:rPr>
          <w:rFonts w:eastAsiaTheme="minorEastAsia"/>
        </w:rPr>
        <w:t>Las irregularidades de la vía se aplican directamente en la suspensión primaria</w:t>
      </w:r>
      <w:r w:rsidR="00C725B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oMath>
      <w:r w:rsidR="00C725B1">
        <w:rPr>
          <w:rFonts w:eastAsiaTheme="minorEastAsia"/>
        </w:rPr>
        <w:t>)</w:t>
      </w:r>
      <w:r w:rsidR="009D6F67">
        <w:rPr>
          <w:rFonts w:eastAsiaTheme="minorEastAsia"/>
        </w:rPr>
        <w:t>, modelada como un conjunto muelle-amo</w:t>
      </w:r>
      <w:r w:rsidR="00C721D1">
        <w:rPr>
          <w:rFonts w:eastAsiaTheme="minorEastAsia"/>
        </w:rPr>
        <w:t>r</w:t>
      </w:r>
      <w:r w:rsidR="009D6F67">
        <w:rPr>
          <w:rFonts w:eastAsiaTheme="minorEastAsia"/>
        </w:rPr>
        <w:t>tiguador</w:t>
      </w:r>
      <w:r w:rsidR="00C721D1">
        <w:rPr>
          <w:rFonts w:eastAsiaTheme="minorEastAsia"/>
        </w:rPr>
        <w:t xml:space="preserve"> de rigidez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oMath>
      <w:r w:rsidR="00C721D1">
        <w:rPr>
          <w:rFonts w:eastAsiaTheme="minorEastAsia"/>
        </w:rPr>
        <w:t xml:space="preserve">y amortiguamiento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t>
            </m:r>
          </m:sub>
        </m:sSub>
      </m:oMath>
      <w:r w:rsidR="00C721D1">
        <w:rPr>
          <w:rFonts w:eastAsiaTheme="minorEastAsia"/>
        </w:rPr>
        <w:t>,</w:t>
      </w:r>
      <w:r w:rsidR="004915F3">
        <w:rPr>
          <w:rFonts w:eastAsiaTheme="minorEastAsia"/>
        </w:rPr>
        <w:t xml:space="preserve"> ya que las ruedas se han asumido </w:t>
      </w:r>
      <w:r w:rsidR="003C7761">
        <w:rPr>
          <w:rFonts w:eastAsiaTheme="minorEastAsia"/>
        </w:rPr>
        <w:t>rígidas.</w:t>
      </w:r>
    </w:p>
    <w:p w14:paraId="51868F86" w14:textId="44CE8801" w:rsidR="00A22CE4" w:rsidRDefault="00A22CE4" w:rsidP="00A22CE4"/>
    <w:p w14:paraId="42445EC3" w14:textId="407CB432" w:rsidR="004A04D6" w:rsidRDefault="004A04D6" w:rsidP="00A22CE4">
      <w:r>
        <w:t>Las suspensiones secundarias</w:t>
      </w:r>
      <w:r w:rsidR="00540D41">
        <w:t xml:space="preserve"> </w:t>
      </w:r>
      <w:r w:rsidR="004A02CC">
        <w:t xml:space="preserve">son </w:t>
      </w:r>
      <w:r w:rsidR="00601410">
        <w:t>de carácter neumático y</w:t>
      </w:r>
      <w:r w:rsidR="00ED27C7">
        <w:t xml:space="preserve"> </w:t>
      </w:r>
      <w:r w:rsidR="00540D41">
        <w:t>conectan</w:t>
      </w:r>
      <w:r>
        <w:t xml:space="preserve"> l</w:t>
      </w:r>
      <w:r w:rsidR="00540D41">
        <w:t>as</w:t>
      </w:r>
      <w:r w:rsidR="0003352E">
        <w:t xml:space="preserve"> masas de los </w:t>
      </w:r>
      <w:proofErr w:type="spellStart"/>
      <w:r w:rsidR="0003352E">
        <w:t>bogies</w:t>
      </w:r>
      <w:proofErr w:type="spellEnd"/>
      <w:r w:rsidR="00540D41">
        <w:t xml:space="preserve"> </w:t>
      </w:r>
      <w:r w:rsidR="0003352E">
        <w:t>(</w:t>
      </w:r>
      <m:oMath>
        <m:sSub>
          <m:sSubPr>
            <m:ctrlPr>
              <w:rPr>
                <w:rFonts w:ascii="Cambria Math" w:hAnsi="Cambria Math"/>
                <w:i/>
              </w:rPr>
            </m:ctrlPr>
          </m:sSubPr>
          <m:e>
            <m:r>
              <w:rPr>
                <w:rFonts w:ascii="Cambria Math" w:hAnsi="Cambria Math"/>
              </w:rPr>
              <m:t>m</m:t>
            </m:r>
          </m:e>
          <m:sub>
            <m:r>
              <w:rPr>
                <w:rFonts w:ascii="Cambria Math" w:hAnsi="Cambria Math"/>
              </w:rPr>
              <m:t>b</m:t>
            </m:r>
          </m:sub>
        </m:sSub>
        <m:r>
          <w:rPr>
            <w:rFonts w:ascii="Cambria Math" w:hAnsi="Cambria Math"/>
          </w:rPr>
          <m:t xml:space="preserve"> </m:t>
        </m:r>
      </m:oMath>
      <w:r w:rsidR="00ED27C7">
        <w:rPr>
          <w:rFonts w:eastAsiaTheme="minorEastAsia"/>
        </w:rPr>
        <w:t>cada uno</w:t>
      </w:r>
      <w:r w:rsidR="0003352E">
        <w:t>)</w:t>
      </w:r>
      <w:r>
        <w:t xml:space="preserve"> y </w:t>
      </w:r>
      <w:r w:rsidR="0003352E">
        <w:t xml:space="preserve">de </w:t>
      </w:r>
      <w:r>
        <w:t>la caja</w:t>
      </w:r>
      <w:r w:rsidR="0003352E">
        <w:t xml:space="preserve"> (</w:t>
      </w:r>
      <m:oMath>
        <m:sSub>
          <m:sSubPr>
            <m:ctrlPr>
              <w:rPr>
                <w:rFonts w:ascii="Cambria Math" w:hAnsi="Cambria Math"/>
                <w:i/>
              </w:rPr>
            </m:ctrlPr>
          </m:sSubPr>
          <m:e>
            <m:r>
              <w:rPr>
                <w:rFonts w:ascii="Cambria Math" w:hAnsi="Cambria Math"/>
              </w:rPr>
              <m:t>m</m:t>
            </m:r>
          </m:e>
          <m:sub>
            <m:r>
              <w:rPr>
                <w:rFonts w:ascii="Cambria Math" w:hAnsi="Cambria Math"/>
              </w:rPr>
              <m:t>c</m:t>
            </m:r>
          </m:sub>
        </m:sSub>
      </m:oMath>
      <w:r w:rsidR="0003352E">
        <w:t>)</w:t>
      </w:r>
      <w:r w:rsidR="00674709">
        <w:t>.</w:t>
      </w:r>
      <w:r w:rsidR="00ED27C7">
        <w:t xml:space="preserve"> </w:t>
      </w:r>
      <w:r w:rsidR="00674709">
        <w:t>S</w:t>
      </w:r>
      <w:r w:rsidR="00ED27C7">
        <w:t xml:space="preserve">e han modelado mediante un conjunto de muelles </w:t>
      </w:r>
      <w:r w:rsidR="00C576DF">
        <w:t>y amortiguador</w:t>
      </w:r>
      <w:r w:rsidR="006332A3">
        <w:t xml:space="preserve"> que corresponde con el modelo propuesto </w:t>
      </w:r>
      <w:r w:rsidR="006332A3" w:rsidRPr="00BE3E4F">
        <w:t xml:space="preserve">por </w:t>
      </w:r>
      <w:proofErr w:type="spellStart"/>
      <w:r w:rsidR="00BE3E4F" w:rsidRPr="00BE3E4F">
        <w:t>Naoteru</w:t>
      </w:r>
      <w:proofErr w:type="spellEnd"/>
      <w:r w:rsidR="00BE3E4F" w:rsidRPr="00BE3E4F">
        <w:t xml:space="preserve"> y </w:t>
      </w:r>
      <w:proofErr w:type="spellStart"/>
      <w:r w:rsidR="00BE3E4F" w:rsidRPr="00BE3E4F">
        <w:t>Nishimura</w:t>
      </w:r>
      <w:proofErr w:type="spellEnd"/>
      <w:r w:rsidR="00BE3E4F" w:rsidRPr="00BE3E4F">
        <w:t xml:space="preserve"> </w:t>
      </w:r>
      <w:r w:rsidR="004F7512" w:rsidRPr="00BE3E4F">
        <w:t>[</w:t>
      </w:r>
      <w:r w:rsidR="00BE3E4F" w:rsidRPr="00BE3E4F">
        <w:t>7</w:t>
      </w:r>
      <w:r w:rsidR="004F7512" w:rsidRPr="00BE3E4F">
        <w:t>]</w:t>
      </w:r>
      <w:r w:rsidR="00F94CDC" w:rsidRPr="00BE3E4F">
        <w:t>,</w:t>
      </w:r>
      <w:r w:rsidR="00F94CDC">
        <w:rPr>
          <w:b/>
          <w:bCs/>
        </w:rPr>
        <w:t xml:space="preserve"> </w:t>
      </w:r>
      <w:r w:rsidR="00F94CDC">
        <w:t>cuyos principales parámetros</w:t>
      </w:r>
      <w:r w:rsidR="001D57A9">
        <w:t xml:space="preserve"> son</w:t>
      </w:r>
    </w:p>
    <w:p w14:paraId="6193E8B5" w14:textId="77777777" w:rsidR="00B858E3" w:rsidRDefault="00B858E3" w:rsidP="00A22CE4"/>
    <w:p w14:paraId="7249FC22" w14:textId="4B298C16" w:rsidR="001D57A9" w:rsidRPr="00F94CDC" w:rsidRDefault="00F70EA5" w:rsidP="00A22CE4">
      <m:oMath>
        <m:d>
          <m:dPr>
            <m:begChr m:val="{"/>
            <m:endChr m:val=""/>
            <m:ctrlPr>
              <w:rPr>
                <w:rFonts w:ascii="Cambria Math" w:hAnsi="Cambria Math"/>
                <w:i/>
              </w:rPr>
            </m:ctrlPr>
          </m:dPr>
          <m:e>
            <m:eqArr>
              <m:eqArrPr>
                <m:ctrlPr>
                  <w:rPr>
                    <w:rFonts w:ascii="Cambria Math" w:hAnsi="Cambria Math"/>
                    <w:i/>
                  </w:rPr>
                </m:ctrlPr>
              </m:eqArr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1</m:t>
                          </m:r>
                        </m:sub>
                      </m:sSub>
                    </m:e>
                    <m:e>
                      <m:r>
                        <w:rPr>
                          <w:rFonts w:ascii="Cambria Math" w:hAnsi="Cambria Math"/>
                        </w:rPr>
                        <m:t>=</m:t>
                      </m:r>
                    </m:e>
                    <m:e>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0</m:t>
                              </m:r>
                            </m:sub>
                          </m:sSub>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2</m:t>
                              </m:r>
                            </m:sup>
                          </m:sSubSup>
                        </m:num>
                        <m:den>
                          <m:sSub>
                            <m:sSubPr>
                              <m:ctrlPr>
                                <w:rPr>
                                  <w:rFonts w:ascii="Cambria Math" w:hAnsi="Cambria Math"/>
                                  <w:i/>
                                </w:rPr>
                              </m:ctrlPr>
                            </m:sSubPr>
                            <m:e>
                              <m:r>
                                <w:rPr>
                                  <w:rFonts w:ascii="Cambria Math" w:hAnsi="Cambria Math"/>
                                </w:rPr>
                                <m:t>V</m:t>
                              </m:r>
                            </m:e>
                            <m:sub>
                              <m:r>
                                <w:rPr>
                                  <w:rFonts w:ascii="Cambria Math" w:hAnsi="Cambria Math"/>
                                </w:rPr>
                                <m:t>0</m:t>
                              </m:r>
                            </m:sub>
                          </m:sSub>
                        </m:den>
                      </m:f>
                    </m:e>
                  </m:mr>
                </m:m>
                <m:r>
                  <w:rPr>
                    <w:rFonts w:ascii="Cambria Math" w:hAnsi="Cambria Math"/>
                  </w:rPr>
                  <m:t xml:space="preserve">              </m:t>
                </m:r>
              </m:e>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2</m:t>
                          </m:r>
                        </m:sub>
                      </m:sSub>
                    </m:e>
                    <m:e>
                      <m:r>
                        <w:rPr>
                          <w:rFonts w:ascii="Cambria Math" w:hAnsi="Cambria Math"/>
                        </w:rPr>
                        <m:t>=</m:t>
                      </m:r>
                    </m:e>
                    <m:e>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0</m:t>
                              </m:r>
                            </m:sub>
                          </m:sSub>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2</m:t>
                              </m:r>
                            </m:sup>
                          </m:sSubSup>
                        </m:num>
                        <m:den>
                          <m:sSub>
                            <m:sSubPr>
                              <m:ctrlPr>
                                <w:rPr>
                                  <w:rFonts w:ascii="Cambria Math" w:hAnsi="Cambria Math"/>
                                  <w:i/>
                                </w:rPr>
                              </m:ctrlPr>
                            </m:sSubPr>
                            <m:e>
                              <m:r>
                                <w:rPr>
                                  <w:rFonts w:ascii="Cambria Math" w:hAnsi="Cambria Math"/>
                                </w:rPr>
                                <m:t>V</m:t>
                              </m:r>
                            </m:e>
                            <m:sub>
                              <m:r>
                                <w:rPr>
                                  <w:rFonts w:ascii="Cambria Math" w:hAnsi="Cambria Math"/>
                                </w:rPr>
                                <m:t>r</m:t>
                              </m:r>
                            </m:sub>
                          </m:sSub>
                        </m:den>
                      </m:f>
                      <m:r>
                        <w:rPr>
                          <w:rFonts w:ascii="Cambria Math" w:hAnsi="Cambria Math"/>
                        </w:rPr>
                        <m:t xml:space="preserve">              </m:t>
                      </m:r>
                    </m:e>
                  </m:mr>
                </m:m>
              </m:e>
              <m:e>
                <m:m>
                  <m:mPr>
                    <m:mcs>
                      <m:mc>
                        <m:mcPr>
                          <m:count m:val="1"/>
                          <m:mcJc m:val="center"/>
                        </m:mcPr>
                      </m:mc>
                    </m:mcs>
                    <m:ctrlPr>
                      <w:rPr>
                        <w:rFonts w:ascii="Cambria Math" w:hAnsi="Cambria Math"/>
                        <w:i/>
                      </w:rPr>
                    </m:ctrlPr>
                  </m:mPr>
                  <m:m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 xml:space="preserve"> k</m:t>
                                </m:r>
                              </m:e>
                              <m:sub>
                                <m:r>
                                  <w:rPr>
                                    <w:rFonts w:ascii="Cambria Math" w:hAnsi="Cambria Math"/>
                                  </w:rPr>
                                  <m:t>3</m:t>
                                </m:r>
                              </m:sub>
                            </m:sSub>
                          </m:e>
                          <m:e>
                            <m:r>
                              <w:rPr>
                                <w:rFonts w:ascii="Cambria Math" w:hAnsi="Cambria Math"/>
                              </w:rPr>
                              <m:t>=</m:t>
                            </m:r>
                          </m:e>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A</m:t>
                                    </m:r>
                                  </m:e>
                                  <m:sub>
                                    <m:r>
                                      <w:rPr>
                                        <w:rFonts w:ascii="Cambria Math" w:hAnsi="Cambria Math"/>
                                      </w:rPr>
                                      <m:t>e</m:t>
                                    </m:r>
                                  </m:sub>
                                </m:sSub>
                              </m:num>
                              <m:den>
                                <m:sSub>
                                  <m:sSubPr>
                                    <m:ctrlPr>
                                      <w:rPr>
                                        <w:rFonts w:ascii="Cambria Math" w:hAnsi="Cambria Math"/>
                                        <w:i/>
                                      </w:rPr>
                                    </m:ctrlPr>
                                  </m:sSubPr>
                                  <m:e>
                                    <m:r>
                                      <w:rPr>
                                        <w:rFonts w:ascii="Cambria Math" w:hAnsi="Cambria Math"/>
                                      </w:rPr>
                                      <m:t>d</m:t>
                                    </m:r>
                                  </m:e>
                                  <m:sub>
                                    <m:r>
                                      <w:rPr>
                                        <w:rFonts w:ascii="Cambria Math" w:hAnsi="Cambria Math"/>
                                      </w:rPr>
                                      <m:t>z</m:t>
                                    </m:r>
                                  </m:sub>
                                </m:sSub>
                              </m:den>
                            </m:f>
                          </m:e>
                        </m:mr>
                      </m:m>
                    </m:e>
                  </m:mr>
                  <m:mr>
                    <m:e>
                      <m:m>
                        <m:mPr>
                          <m:mcs>
                            <m:mc>
                              <m:mcPr>
                                <m:count m:val="3"/>
                                <m:mcJc m:val="center"/>
                              </m:mcPr>
                            </m:mc>
                          </m:mcs>
                          <m:ctrlPr>
                            <w:rPr>
                              <w:rFonts w:ascii="Cambria Math" w:hAnsi="Cambria Math"/>
                              <w:i/>
                            </w:rPr>
                          </m:ctrlPr>
                        </m:mPr>
                        <m:mr>
                          <m:e>
                            <m:r>
                              <w:rPr>
                                <w:rFonts w:ascii="Cambria Math" w:hAnsi="Cambria Math"/>
                              </w:rPr>
                              <m:t xml:space="preserve">  c</m:t>
                            </m:r>
                          </m:e>
                          <m:e>
                            <m:r>
                              <w:rPr>
                                <w:rFonts w:ascii="Cambria Math" w:hAnsi="Cambria Math"/>
                              </w:rPr>
                              <m:t xml:space="preserve">  =</m:t>
                            </m:r>
                          </m:e>
                          <m:e>
                            <m:r>
                              <w:rPr>
                                <w:rFonts w:ascii="Cambria Math" w:hAnsi="Cambria Math"/>
                              </w:rPr>
                              <m:t>0.126</m:t>
                            </m:r>
                            <m:f>
                              <m:fPr>
                                <m:ctrlPr>
                                  <w:rPr>
                                    <w:rFonts w:ascii="Cambria Math" w:hAnsi="Cambria Math"/>
                                    <w:i/>
                                  </w:rPr>
                                </m:ctrlPr>
                              </m:fPr>
                              <m:num>
                                <m:r>
                                  <w:rPr>
                                    <w:rFonts w:ascii="Cambria Math" w:hAnsi="Cambria Math"/>
                                  </w:rPr>
                                  <m:t>g</m:t>
                                </m:r>
                                <m:sSub>
                                  <m:sSubPr>
                                    <m:ctrlPr>
                                      <w:rPr>
                                        <w:rFonts w:ascii="Cambria Math" w:hAnsi="Cambria Math"/>
                                        <w:i/>
                                      </w:rPr>
                                    </m:ctrlPr>
                                  </m:sSubPr>
                                  <m:e>
                                    <m:r>
                                      <w:rPr>
                                        <w:rFonts w:ascii="Cambria Math" w:hAnsi="Cambria Math"/>
                                      </w:rPr>
                                      <m:t>p</m:t>
                                    </m:r>
                                  </m:e>
                                  <m:sub>
                                    <m:r>
                                      <w:rPr>
                                        <w:rFonts w:ascii="Cambria Math" w:hAnsi="Cambria Math"/>
                                      </w:rPr>
                                      <m:t>0</m:t>
                                    </m:r>
                                  </m:sub>
                                </m:sSub>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2</m:t>
                                    </m:r>
                                  </m:sup>
                                </m:sSubSup>
                              </m:num>
                              <m:den>
                                <m:sSup>
                                  <m:sSupPr>
                                    <m:ctrlPr>
                                      <w:rPr>
                                        <w:rFonts w:ascii="Cambria Math" w:hAnsi="Cambria Math"/>
                                        <w:i/>
                                      </w:rPr>
                                    </m:ctrlPr>
                                  </m:sSupPr>
                                  <m:e>
                                    <m:r>
                                      <w:rPr>
                                        <w:rFonts w:ascii="Cambria Math" w:hAnsi="Cambria Math"/>
                                      </w:rPr>
                                      <m:t>d</m:t>
                                    </m:r>
                                  </m:e>
                                  <m:sup>
                                    <m:r>
                                      <w:rPr>
                                        <w:rFonts w:ascii="Cambria Math" w:hAnsi="Cambria Math"/>
                                      </w:rPr>
                                      <m:t>3</m:t>
                                    </m:r>
                                  </m:sup>
                                </m:sSup>
                                <m:sSub>
                                  <m:sSubPr>
                                    <m:ctrlPr>
                                      <w:rPr>
                                        <w:rFonts w:ascii="Cambria Math" w:hAnsi="Cambria Math"/>
                                        <w:i/>
                                      </w:rPr>
                                    </m:ctrlPr>
                                  </m:sSubPr>
                                  <m:e>
                                    <m:r>
                                      <w:rPr>
                                        <w:rFonts w:ascii="Cambria Math" w:hAnsi="Cambria Math"/>
                                      </w:rPr>
                                      <m:t>R</m:t>
                                    </m:r>
                                  </m:e>
                                  <m:sub>
                                    <m:r>
                                      <w:rPr>
                                        <w:rFonts w:ascii="Cambria Math" w:hAnsi="Cambria Math"/>
                                      </w:rPr>
                                      <m:t>f</m:t>
                                    </m:r>
                                  </m:sub>
                                </m:sSub>
                                <m:sSub>
                                  <m:sSubPr>
                                    <m:ctrlPr>
                                      <w:rPr>
                                        <w:rFonts w:ascii="Cambria Math" w:hAnsi="Cambria Math"/>
                                        <w:i/>
                                      </w:rPr>
                                    </m:ctrlPr>
                                  </m:sSubPr>
                                  <m:e>
                                    <m:r>
                                      <w:rPr>
                                        <w:rFonts w:ascii="Cambria Math" w:hAnsi="Cambria Math"/>
                                      </w:rPr>
                                      <m:t>T</m:t>
                                    </m:r>
                                  </m:e>
                                  <m:sub>
                                    <m:r>
                                      <w:rPr>
                                        <w:rFonts w:ascii="Cambria Math" w:hAnsi="Cambria Math"/>
                                      </w:rPr>
                                      <m:t>0</m:t>
                                    </m:r>
                                  </m:sub>
                                </m:sSub>
                                <m:sSub>
                                  <m:sSubPr>
                                    <m:ctrlPr>
                                      <w:rPr>
                                        <w:rFonts w:ascii="Cambria Math" w:hAnsi="Cambria Math"/>
                                        <w:i/>
                                      </w:rPr>
                                    </m:ctrlPr>
                                  </m:sSubPr>
                                  <m:e>
                                    <m:r>
                                      <w:rPr>
                                        <w:rFonts w:ascii="Cambria Math" w:hAnsi="Cambria Math"/>
                                      </w:rPr>
                                      <m:t>R</m:t>
                                    </m:r>
                                  </m:e>
                                  <m:sub>
                                    <m:r>
                                      <w:rPr>
                                        <w:rFonts w:ascii="Cambria Math" w:hAnsi="Cambria Math"/>
                                      </w:rPr>
                                      <m:t>g</m:t>
                                    </m:r>
                                  </m:sub>
                                </m:sSub>
                              </m:den>
                            </m:f>
                          </m:e>
                        </m:mr>
                      </m:m>
                    </m:e>
                  </m:mr>
                </m:m>
                <m:r>
                  <w:rPr>
                    <w:rFonts w:ascii="Cambria Math" w:hAnsi="Cambria Math"/>
                  </w:rPr>
                  <m:t xml:space="preserve"> </m:t>
                </m:r>
              </m:e>
            </m:eqArr>
          </m:e>
        </m:d>
      </m:oMath>
      <w:r w:rsidR="000237D4">
        <w:rPr>
          <w:rFonts w:eastAsiaTheme="minorEastAsia"/>
        </w:rPr>
        <w:t xml:space="preserve"> </w:t>
      </w:r>
      <w:r w:rsidR="00A23EC6">
        <w:rPr>
          <w:rFonts w:eastAsiaTheme="minorEastAsia"/>
        </w:rPr>
        <w:t xml:space="preserve"> </w:t>
      </w:r>
      <w:r w:rsidR="000237D4">
        <w:rPr>
          <w:rFonts w:eastAsiaTheme="minorEastAsia"/>
        </w:rPr>
        <w:t xml:space="preserve">                                       (1)</w:t>
      </w:r>
    </w:p>
    <w:p w14:paraId="2AB73EDE" w14:textId="59E43E18" w:rsidR="00EE7F87" w:rsidRDefault="00EE7F87" w:rsidP="00EE7F87"/>
    <w:p w14:paraId="42FF196D" w14:textId="058F0F7A" w:rsidR="004E1107" w:rsidRDefault="004E1107" w:rsidP="002E2C39">
      <w:r w:rsidRPr="004E1107">
        <w:t xml:space="preserve">donde </w:t>
      </w:r>
      <m:oMath>
        <m:r>
          <w:rPr>
            <w:rFonts w:ascii="Cambria Math" w:hAnsi="Cambria Math"/>
          </w:rPr>
          <m:t>n</m:t>
        </m:r>
      </m:oMath>
      <w:r w:rsidRPr="004E1107">
        <w:t xml:space="preserve"> es el coeficiente politrópico,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4E1107">
        <w:t xml:space="preserve"> es la presión inicial absoluta del muelle de aire y depósito,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4E1107">
        <w:t xml:space="preserve"> y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Pr="004E1107">
        <w:t xml:space="preserve"> son el área y volumen efectivos del muelle de aire, </w:t>
      </w: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Pr="004E1107">
        <w:t xml:space="preserve"> es el volumen del depósito, </w:t>
      </w:r>
      <m:oMath>
        <m:sSub>
          <m:sSubPr>
            <m:ctrlPr>
              <w:rPr>
                <w:rFonts w:ascii="Cambria Math" w:hAnsi="Cambria Math"/>
                <w:i/>
              </w:rPr>
            </m:ctrlPr>
          </m:sSubPr>
          <m:e>
            <m:r>
              <w:rPr>
                <w:rFonts w:ascii="Cambria Math" w:hAnsi="Cambria Math"/>
              </w:rPr>
              <m:t>p</m:t>
            </m:r>
          </m:e>
          <m:sub>
            <m:r>
              <w:rPr>
                <w:rFonts w:ascii="Cambria Math" w:hAnsi="Cambria Math"/>
              </w:rPr>
              <m:t>a</m:t>
            </m:r>
          </m:sub>
        </m:sSub>
      </m:oMath>
      <w:r w:rsidRPr="004E1107">
        <w:t xml:space="preserve"> es la presión atmosférica, </w:t>
      </w:r>
      <m:oMath>
        <m:sSub>
          <m:sSubPr>
            <m:ctrlPr>
              <w:rPr>
                <w:rFonts w:ascii="Cambria Math" w:hAnsi="Cambria Math"/>
                <w:i/>
              </w:rPr>
            </m:ctrlPr>
          </m:sSubPr>
          <m:e>
            <m:r>
              <w:rPr>
                <w:rFonts w:ascii="Cambria Math" w:hAnsi="Cambria Math"/>
              </w:rPr>
              <m:t>R</m:t>
            </m:r>
          </m:e>
          <m:sub>
            <m:r>
              <w:rPr>
                <w:rFonts w:ascii="Cambria Math" w:hAnsi="Cambria Math"/>
              </w:rPr>
              <m:t>f</m:t>
            </m:r>
          </m:sub>
        </m:sSub>
      </m:oMath>
      <w:r w:rsidRPr="004E1107">
        <w:t xml:space="preserve"> es el coeficiente de restricción al flujo,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Pr="004E1107">
        <w:t xml:space="preserve"> es la temperatura inicial del aire presurizado, </w:t>
      </w:r>
      <m:oMath>
        <m:r>
          <w:rPr>
            <w:rFonts w:ascii="Cambria Math" w:hAnsi="Cambria Math"/>
          </w:rPr>
          <m:t>d</m:t>
        </m:r>
      </m:oMath>
      <w:r w:rsidRPr="004E1107">
        <w:t xml:space="preserve"> es el di</w:t>
      </w:r>
      <w:r w:rsidRPr="004E1107">
        <w:rPr>
          <w:rFonts w:cs="Times New Roman"/>
        </w:rPr>
        <w:t>á</w:t>
      </w:r>
      <w:r w:rsidR="00FC4431">
        <w:t>m</w:t>
      </w:r>
      <w:r w:rsidRPr="004E1107">
        <w:t>etro del orificio (restricci</w:t>
      </w:r>
      <w:r w:rsidRPr="004E1107">
        <w:rPr>
          <w:rFonts w:cs="Times New Roman"/>
        </w:rPr>
        <w:t>ó</w:t>
      </w:r>
      <w:r w:rsidRPr="004E1107">
        <w:t xml:space="preserve">n) y </w:t>
      </w:r>
      <m:oMath>
        <m:r>
          <w:rPr>
            <w:rFonts w:ascii="Cambria Math" w:hAnsi="Cambria Math"/>
          </w:rPr>
          <m:t>g</m:t>
        </m:r>
      </m:oMath>
      <w:r w:rsidRPr="004E1107">
        <w:t xml:space="preserve"> es la aceleraci</w:t>
      </w:r>
      <w:r w:rsidRPr="004E1107">
        <w:rPr>
          <w:rFonts w:cs="Times New Roman"/>
        </w:rPr>
        <w:t>ó</w:t>
      </w:r>
      <w:r w:rsidR="00FC4431">
        <w:t>n</w:t>
      </w:r>
      <w:r w:rsidRPr="004E1107">
        <w:t xml:space="preserve"> de la gravedad</w:t>
      </w:r>
      <w:r w:rsidR="00BC4299">
        <w:t>.</w:t>
      </w:r>
    </w:p>
    <w:p w14:paraId="3FC6EED8" w14:textId="4DC5B26E" w:rsidR="00841117" w:rsidRDefault="00841117" w:rsidP="002E2C39"/>
    <w:p w14:paraId="345AF742" w14:textId="01224774" w:rsidR="00841117" w:rsidRDefault="009434C1" w:rsidP="002E2C39">
      <w:r>
        <w:t xml:space="preserve">Cada </w:t>
      </w:r>
      <w:r w:rsidR="00A74243">
        <w:t xml:space="preserve">fila de </w:t>
      </w:r>
      <w:r>
        <w:t>pasajero</w:t>
      </w:r>
      <w:r w:rsidR="00A74243">
        <w:t>s</w:t>
      </w:r>
      <w:r w:rsidR="00F914ED">
        <w:t xml:space="preserve"> </w:t>
      </w:r>
      <m:oMath>
        <m:r>
          <w:rPr>
            <w:rFonts w:ascii="Cambria Math" w:hAnsi="Cambria Math"/>
          </w:rPr>
          <m:t>j=1…10</m:t>
        </m:r>
      </m:oMath>
      <w:r>
        <w:t xml:space="preserve"> se ha modelado como un absorsor dinámico</w:t>
      </w:r>
      <w:r w:rsidR="006C49B8">
        <w:t xml:space="preserve"> de masa</w:t>
      </w:r>
      <w:r w:rsidR="002F592B">
        <w:t xml:space="preserve">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006C49B8">
        <w:t>,</w:t>
      </w:r>
      <w:r w:rsidR="002F592B">
        <w:t xml:space="preserve"> </w:t>
      </w:r>
      <w:r w:rsidR="006C49B8">
        <w:t xml:space="preserve">rigidez </w:t>
      </w:r>
      <m:oMath>
        <m:sSub>
          <m:sSubPr>
            <m:ctrlPr>
              <w:rPr>
                <w:rFonts w:ascii="Cambria Math" w:hAnsi="Cambria Math"/>
                <w:i/>
              </w:rPr>
            </m:ctrlPr>
          </m:sSubPr>
          <m:e>
            <m:r>
              <w:rPr>
                <w:rFonts w:ascii="Cambria Math" w:hAnsi="Cambria Math"/>
              </w:rPr>
              <m:t>k</m:t>
            </m:r>
          </m:e>
          <m:sub>
            <m:r>
              <w:rPr>
                <w:rFonts w:ascii="Cambria Math" w:hAnsi="Cambria Math"/>
              </w:rPr>
              <m:t>j</m:t>
            </m:r>
          </m:sub>
        </m:sSub>
      </m:oMath>
      <w:r w:rsidR="006C49B8">
        <w:t>,</w:t>
      </w:r>
      <w:r w:rsidR="007363B8">
        <w:t xml:space="preserve"> </w:t>
      </w:r>
      <w:r w:rsidR="006C49B8">
        <w:t xml:space="preserve">amortiguamiento </w:t>
      </w:r>
      <m:oMath>
        <m:sSub>
          <m:sSubPr>
            <m:ctrlPr>
              <w:rPr>
                <w:rFonts w:ascii="Cambria Math" w:hAnsi="Cambria Math"/>
                <w:i/>
              </w:rPr>
            </m:ctrlPr>
          </m:sSubPr>
          <m:e>
            <m:r>
              <w:rPr>
                <w:rFonts w:ascii="Cambria Math" w:hAnsi="Cambria Math"/>
              </w:rPr>
              <m:t>c</m:t>
            </m:r>
          </m:e>
          <m:sub>
            <m:r>
              <w:rPr>
                <w:rFonts w:ascii="Cambria Math" w:hAnsi="Cambria Math"/>
              </w:rPr>
              <m:t>j</m:t>
            </m:r>
          </m:sub>
        </m:sSub>
        <m:r>
          <w:rPr>
            <w:rFonts w:ascii="Cambria Math" w:hAnsi="Cambria Math"/>
          </w:rPr>
          <m:t xml:space="preserve"> </m:t>
        </m:r>
      </m:oMath>
      <w:r w:rsidR="006C49B8">
        <w:t xml:space="preserve">y </w:t>
      </w:r>
      <w:r w:rsidR="0049411B">
        <w:t xml:space="preserve">se ha </w:t>
      </w:r>
      <w:r w:rsidR="002F592B">
        <w:t xml:space="preserve">colocado a una distancia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sidR="00FE5AA4">
        <w:rPr>
          <w:rFonts w:eastAsiaTheme="minorEastAsia"/>
        </w:rPr>
        <w:t xml:space="preserve"> </w:t>
      </w:r>
      <w:r w:rsidR="002F592B">
        <w:t xml:space="preserve">de la parte delantera de la </w:t>
      </w:r>
      <w:r w:rsidR="002F592B" w:rsidRPr="002136A1">
        <w:t>caja</w:t>
      </w:r>
      <w:r w:rsidR="008B0A0B" w:rsidRPr="002136A1">
        <w:t xml:space="preserve"> [</w:t>
      </w:r>
      <w:r w:rsidR="002136A1">
        <w:t>3-6</w:t>
      </w:r>
      <w:r w:rsidR="008B0A0B" w:rsidRPr="002136A1">
        <w:t>]</w:t>
      </w:r>
      <w:r w:rsidR="002F592B" w:rsidRPr="002136A1">
        <w:t>.</w:t>
      </w:r>
      <w:r w:rsidR="008B0A0B">
        <w:t xml:space="preserve"> </w:t>
      </w:r>
      <w:r w:rsidR="00BE3C34">
        <w:t>Cada fila</w:t>
      </w:r>
      <w:r w:rsidR="0017799A">
        <w:t xml:space="preserve"> </w:t>
      </w:r>
      <m:oMath>
        <m:r>
          <w:rPr>
            <w:rFonts w:ascii="Cambria Math" w:hAnsi="Cambria Math"/>
          </w:rPr>
          <m:t>j</m:t>
        </m:r>
      </m:oMath>
      <w:r w:rsidR="00BE3C34">
        <w:t xml:space="preserve"> puede estar ocupada por hasta cinco pasajeros, de manera que</w:t>
      </w:r>
      <w:r w:rsidR="00083546">
        <w:t xml:space="preserve"> </w:t>
      </w:r>
      <w:r w:rsidR="00DD4A0F">
        <w:t>asumiendo</w:t>
      </w:r>
      <w:r w:rsidR="00083546">
        <w:t xml:space="preserve"> que la frecuencia</w:t>
      </w:r>
      <w:r w:rsidR="00267297">
        <w:t xml:space="preserve"> natural</w:t>
      </w:r>
      <w:r w:rsidR="00083546">
        <w:t xml:space="preserve"> y el coeficiente de amortiguamiento se mantienen constante, </w:t>
      </w:r>
      <w:r w:rsidR="00326BC4">
        <w:t xml:space="preserve">para la masa total de pasajeros de la fila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00326BC4">
        <w:t xml:space="preserve">, </w:t>
      </w:r>
      <w:r w:rsidR="00DD4A0F">
        <w:t xml:space="preserve">se calcula la rigidez </w:t>
      </w:r>
      <m:oMath>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 xml:space="preserve"> </m:t>
        </m:r>
      </m:oMath>
      <w:r w:rsidR="00DD4A0F">
        <w:t xml:space="preserve">y amortiguamiento </w:t>
      </w:r>
      <m:oMath>
        <m:sSub>
          <m:sSubPr>
            <m:ctrlPr>
              <w:rPr>
                <w:rFonts w:ascii="Cambria Math" w:hAnsi="Cambria Math"/>
                <w:i/>
              </w:rPr>
            </m:ctrlPr>
          </m:sSubPr>
          <m:e>
            <m:r>
              <w:rPr>
                <w:rFonts w:ascii="Cambria Math" w:hAnsi="Cambria Math"/>
              </w:rPr>
              <m:t>c</m:t>
            </m:r>
          </m:e>
          <m:sub>
            <m:r>
              <w:rPr>
                <w:rFonts w:ascii="Cambria Math" w:hAnsi="Cambria Math"/>
              </w:rPr>
              <m:t>j</m:t>
            </m:r>
          </m:sub>
        </m:sSub>
        <m:r>
          <w:rPr>
            <w:rFonts w:ascii="Cambria Math" w:hAnsi="Cambria Math"/>
          </w:rPr>
          <m:t xml:space="preserve">  </m:t>
        </m:r>
      </m:oMath>
      <w:r w:rsidR="00DD4A0F">
        <w:t>correspondiente.</w:t>
      </w:r>
    </w:p>
    <w:p w14:paraId="5E212900" w14:textId="34728289" w:rsidR="004E1107" w:rsidRDefault="004E1107" w:rsidP="002E2C39"/>
    <w:p w14:paraId="28068821" w14:textId="01E62148" w:rsidR="00754DA0" w:rsidRDefault="00456BF8" w:rsidP="002E2C39">
      <w:r>
        <w:t xml:space="preserve">En el modelo mecánico </w:t>
      </w:r>
      <w:r w:rsidR="000727BB">
        <w:t>propuesto</w:t>
      </w:r>
      <w:r>
        <w:t xml:space="preserve"> se han incluido los modos rígidos de bote y cabeceo</w:t>
      </w:r>
      <w:r w:rsidR="00DD68C5">
        <w:t xml:space="preserve">, y los dos primeros modos flexibles, al considerar la </w:t>
      </w:r>
      <w:r w:rsidR="00661421">
        <w:t xml:space="preserve">estructura de la caja como una viga uniforme de Euler-Bernoulli con condiciones de contorno libre-libre y de longitud </w:t>
      </w:r>
      <m:oMath>
        <m:r>
          <w:rPr>
            <w:rFonts w:ascii="Cambria Math" w:hAnsi="Cambria Math"/>
          </w:rPr>
          <m:t>l</m:t>
        </m:r>
      </m:oMath>
      <w:r w:rsidR="00661421">
        <w:t>.</w:t>
      </w:r>
      <w:r w:rsidR="00BB6072">
        <w:t xml:space="preserve"> La ecuación diferencial que permite obtener la deflexión de la viga es</w:t>
      </w:r>
    </w:p>
    <w:p w14:paraId="0FC90181" w14:textId="77777777" w:rsidR="00E26728" w:rsidRDefault="00E26728" w:rsidP="002E2C39"/>
    <w:tbl>
      <w:tblPr>
        <w:tblStyle w:val="TableGrid"/>
        <w:tblW w:w="4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450"/>
      </w:tblGrid>
      <w:tr w:rsidR="00E26728" w14:paraId="23BFA815" w14:textId="77777777" w:rsidTr="00F70EA5">
        <w:trPr>
          <w:trHeight w:val="663"/>
        </w:trPr>
        <w:tc>
          <w:tcPr>
            <w:tcW w:w="4192" w:type="dxa"/>
            <w:vAlign w:val="center"/>
          </w:tcPr>
          <w:p w14:paraId="7E493C68" w14:textId="77777777" w:rsidR="00E26728" w:rsidRPr="00277603" w:rsidRDefault="00E26728" w:rsidP="00E26728">
            <w:pPr>
              <w:rPr>
                <w:rFonts w:eastAsiaTheme="minorEastAsia"/>
              </w:rPr>
            </w:pPr>
            <m:oMathPara>
              <m:oMath>
                <m:r>
                  <w:rPr>
                    <w:rFonts w:ascii="Cambria Math" w:hAnsi="Cambria Math"/>
                  </w:rPr>
                  <m:t>EI</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4</m:t>
                        </m:r>
                      </m:sup>
                    </m:sSup>
                    <m:r>
                      <w:rPr>
                        <w:rFonts w:ascii="Cambria Math" w:hAnsi="Cambria Math"/>
                      </w:rPr>
                      <m:t>z</m:t>
                    </m:r>
                    <m:d>
                      <m:dPr>
                        <m:ctrlPr>
                          <w:rPr>
                            <w:rFonts w:ascii="Cambria Math" w:hAnsi="Cambria Math"/>
                            <w:i/>
                          </w:rPr>
                        </m:ctrlPr>
                      </m:dPr>
                      <m:e>
                        <m:r>
                          <w:rPr>
                            <w:rFonts w:ascii="Cambria Math" w:hAnsi="Cambria Math"/>
                          </w:rPr>
                          <m:t>x,t</m:t>
                        </m:r>
                      </m:e>
                    </m:d>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den>
                </m:f>
                <m:r>
                  <w:rPr>
                    <w:rFonts w:ascii="Cambria Math" w:hAnsi="Cambria Math"/>
                  </w:rPr>
                  <m:t>+μI</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5</m:t>
                        </m:r>
                      </m:sup>
                    </m:sSup>
                    <m:r>
                      <w:rPr>
                        <w:rFonts w:ascii="Cambria Math" w:hAnsi="Cambria Math"/>
                      </w:rPr>
                      <m:t>z</m:t>
                    </m:r>
                    <m:d>
                      <m:dPr>
                        <m:ctrlPr>
                          <w:rPr>
                            <w:rFonts w:ascii="Cambria Math" w:hAnsi="Cambria Math"/>
                            <w:i/>
                          </w:rPr>
                        </m:ctrlPr>
                      </m:dPr>
                      <m:e>
                        <m:r>
                          <w:rPr>
                            <w:rFonts w:ascii="Cambria Math" w:hAnsi="Cambria Math"/>
                          </w:rPr>
                          <m:t>x,t</m:t>
                        </m:r>
                      </m:e>
                    </m:d>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den>
                </m:f>
                <m:r>
                  <w:rPr>
                    <w:rFonts w:ascii="Cambria Math" w:hAnsi="Cambria Math"/>
                  </w:rPr>
                  <m:t>+ρ</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z</m:t>
                    </m:r>
                    <m:d>
                      <m:dPr>
                        <m:ctrlPr>
                          <w:rPr>
                            <w:rFonts w:ascii="Cambria Math" w:hAnsi="Cambria Math"/>
                            <w:i/>
                          </w:rPr>
                        </m:ctrlPr>
                      </m:dPr>
                      <m:e>
                        <m:r>
                          <w:rPr>
                            <w:rFonts w:ascii="Cambria Math" w:hAnsi="Cambria Math"/>
                          </w:rPr>
                          <m:t>x,t</m:t>
                        </m:r>
                      </m:e>
                    </m:d>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oMath>
            </m:oMathPara>
          </w:p>
          <w:p w14:paraId="186C9888" w14:textId="5A9F54F2" w:rsidR="00E26728" w:rsidRPr="007937AA" w:rsidRDefault="00E26728" w:rsidP="00E26728">
            <w:pPr>
              <w:jc w:val="center"/>
              <w:rPr>
                <w:rFonts w:eastAsiaTheme="minorEastAsia"/>
              </w:rPr>
            </w:pPr>
            <m:oMathPara>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δ</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δ</m:t>
                </m:r>
                <m:d>
                  <m:dPr>
                    <m:ctrlPr>
                      <w:rPr>
                        <w:rFonts w:ascii="Cambria Math" w:hAnsi="Cambria Math"/>
                        <w:i/>
                      </w:rPr>
                    </m:ctrlPr>
                  </m:dPr>
                  <m:e>
                    <m:r>
                      <w:rPr>
                        <w:rFonts w:ascii="Cambria Math" w:hAnsi="Cambria Math"/>
                      </w:rPr>
                      <m:t>x-l</m:t>
                    </m:r>
                  </m:e>
                </m:d>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δ(x-</m:t>
                    </m:r>
                    <m:sSub>
                      <m:sSubPr>
                        <m:ctrlPr>
                          <w:rPr>
                            <w:rFonts w:ascii="Cambria Math" w:hAnsi="Cambria Math"/>
                            <w:i/>
                          </w:rPr>
                        </m:ctrlPr>
                      </m:sSubPr>
                      <m:e>
                        <m:r>
                          <w:rPr>
                            <w:rFonts w:ascii="Cambria Math" w:hAnsi="Cambria Math"/>
                          </w:rPr>
                          <m:t>l</m:t>
                        </m:r>
                      </m:e>
                      <m:sub>
                        <m:r>
                          <w:rPr>
                            <w:rFonts w:ascii="Cambria Math" w:hAnsi="Cambria Math"/>
                          </w:rPr>
                          <m:t>j</m:t>
                        </m:r>
                      </m:sub>
                    </m:sSub>
                    <m:r>
                      <w:rPr>
                        <w:rFonts w:ascii="Cambria Math" w:hAnsi="Cambria Math"/>
                      </w:rPr>
                      <m:t>)</m:t>
                    </m:r>
                  </m:e>
                </m:nary>
              </m:oMath>
            </m:oMathPara>
          </w:p>
        </w:tc>
        <w:tc>
          <w:tcPr>
            <w:tcW w:w="236" w:type="dxa"/>
            <w:vAlign w:val="center"/>
          </w:tcPr>
          <w:p w14:paraId="19246191" w14:textId="1C599F6F" w:rsidR="00E26728" w:rsidRDefault="00E26728" w:rsidP="00F70EA5">
            <w:pPr>
              <w:jc w:val="center"/>
            </w:pPr>
            <w:r>
              <w:t>(2)</w:t>
            </w:r>
          </w:p>
        </w:tc>
      </w:tr>
    </w:tbl>
    <w:p w14:paraId="27394B2F" w14:textId="77777777" w:rsidR="00B858E3" w:rsidRPr="00277603" w:rsidRDefault="00B858E3" w:rsidP="002E2C39"/>
    <w:p w14:paraId="0E42E111" w14:textId="0725C9E3" w:rsidR="00BB6072" w:rsidRDefault="008E1F0C" w:rsidP="002E2C39">
      <w:r>
        <w:t>d</w:t>
      </w:r>
      <w:r w:rsidR="00BB6072">
        <w:t xml:space="preserve">onde </w:t>
      </w:r>
      <m:oMath>
        <m:r>
          <w:rPr>
            <w:rFonts w:ascii="Cambria Math" w:hAnsi="Cambria Math"/>
          </w:rPr>
          <m:t>E</m:t>
        </m:r>
      </m:oMath>
      <w:r w:rsidR="00BB6072">
        <w:t xml:space="preserve"> es el módulo elástico, </w:t>
      </w:r>
      <m:oMath>
        <m:r>
          <w:rPr>
            <w:rFonts w:ascii="Cambria Math" w:hAnsi="Cambria Math"/>
          </w:rPr>
          <m:t>I</m:t>
        </m:r>
      </m:oMath>
      <w:r w:rsidR="00BB6072">
        <w:t xml:space="preserve"> es la inercia de la sección, </w:t>
      </w:r>
      <m:oMath>
        <m:r>
          <w:rPr>
            <w:rFonts w:ascii="Cambria Math" w:hAnsi="Cambria Math"/>
          </w:rPr>
          <m:t>μ</m:t>
        </m:r>
      </m:oMath>
      <w:r w:rsidR="00FA444A">
        <w:rPr>
          <w:rFonts w:eastAsiaTheme="minorEastAsia"/>
        </w:rPr>
        <w:t xml:space="preserve"> </w:t>
      </w:r>
      <w:r w:rsidR="00BB6072">
        <w:t>e</w:t>
      </w:r>
      <w:r w:rsidR="00894997">
        <w:t xml:space="preserve">s el </w:t>
      </w:r>
      <w:r w:rsidR="004B3DAC">
        <w:t xml:space="preserve">coeficiente de amortiguamiento viscoso interno, </w:t>
      </w:r>
      <m:oMath>
        <m:r>
          <w:rPr>
            <w:rFonts w:ascii="Cambria Math" w:hAnsi="Cambria Math"/>
          </w:rPr>
          <m:t>ρ</m:t>
        </m:r>
      </m:oMath>
      <w:r w:rsidR="004B3DAC">
        <w:t xml:space="preserve"> es la masa por unidad de longitud, </w:t>
      </w:r>
      <m:oMath>
        <m:r>
          <w:rPr>
            <w:rFonts w:ascii="Cambria Math" w:hAnsi="Cambria Math"/>
          </w:rPr>
          <m:t>δ</m:t>
        </m:r>
      </m:oMath>
      <w:r w:rsidR="00C95578">
        <w:t xml:space="preserve"> es la función delta de Dirac, </w:t>
      </w:r>
      <m:oMath>
        <m:sSub>
          <m:sSubPr>
            <m:ctrlPr>
              <w:rPr>
                <w:rFonts w:ascii="Cambria Math" w:hAnsi="Cambria Math"/>
                <w:i/>
              </w:rPr>
            </m:ctrlPr>
          </m:sSubPr>
          <m:e>
            <m:r>
              <w:rPr>
                <w:rFonts w:ascii="Cambria Math" w:hAnsi="Cambria Math"/>
              </w:rPr>
              <m:t>F</m:t>
            </m:r>
          </m:e>
          <m:sub>
            <m:r>
              <w:rPr>
                <w:rFonts w:ascii="Cambria Math" w:hAnsi="Cambria Math"/>
              </w:rPr>
              <m:t>d</m:t>
            </m:r>
          </m:sub>
        </m:sSub>
      </m:oMath>
      <w:r w:rsidR="00C95578">
        <w:t xml:space="preserve"> y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00C95578">
        <w:t xml:space="preserve"> son las fuerzas e</w:t>
      </w:r>
      <w:r w:rsidR="00FA444A">
        <w:t xml:space="preserve">jercidas por las suspensiones secundarias delantera y trasera, respectivamente, y </w:t>
      </w:r>
      <m:oMath>
        <m:sSub>
          <m:sSubPr>
            <m:ctrlPr>
              <w:rPr>
                <w:rFonts w:ascii="Cambria Math" w:hAnsi="Cambria Math"/>
                <w:i/>
              </w:rPr>
            </m:ctrlPr>
          </m:sSubPr>
          <m:e>
            <m:r>
              <w:rPr>
                <w:rFonts w:ascii="Cambria Math" w:hAnsi="Cambria Math"/>
              </w:rPr>
              <m:t>F</m:t>
            </m:r>
          </m:e>
          <m:sub>
            <m:r>
              <w:rPr>
                <w:rFonts w:ascii="Cambria Math" w:hAnsi="Cambria Math"/>
              </w:rPr>
              <m:t>j</m:t>
            </m:r>
          </m:sub>
        </m:sSub>
      </m:oMath>
      <w:r w:rsidR="00FA444A">
        <w:t xml:space="preserve"> es la fuerza ejercida por cada fila</w:t>
      </w:r>
      <m:oMath>
        <m:r>
          <w:rPr>
            <w:rFonts w:ascii="Cambria Math" w:hAnsi="Cambria Math"/>
          </w:rPr>
          <m:t xml:space="preserve"> j</m:t>
        </m:r>
      </m:oMath>
      <w:r w:rsidR="00FA444A">
        <w:t xml:space="preserve"> de </w:t>
      </w:r>
      <w:r w:rsidR="00FA444A" w:rsidRPr="00E9191B">
        <w:rPr>
          <w:lang w:val="es-ES"/>
        </w:rPr>
        <w:t>pasajeros</w:t>
      </w:r>
      <w:r w:rsidR="00FA444A">
        <w:t>.</w:t>
      </w:r>
    </w:p>
    <w:p w14:paraId="00C91510" w14:textId="5A43F1CF" w:rsidR="00054981" w:rsidRDefault="00054981" w:rsidP="002E2C39"/>
    <w:p w14:paraId="0495DA48" w14:textId="1A144A01" w:rsidR="007937AA" w:rsidRDefault="00786AF6" w:rsidP="002E2C39">
      <w:r>
        <w:t xml:space="preserve">Mediante el método de separación de variables se puede resolver la </w:t>
      </w:r>
      <w:proofErr w:type="spellStart"/>
      <w:r w:rsidR="00E26728">
        <w:t>Ec</w:t>
      </w:r>
      <w:proofErr w:type="spellEnd"/>
      <w:r w:rsidR="00E26728">
        <w:t>.</w:t>
      </w:r>
      <w:r w:rsidR="00E35254">
        <w:t xml:space="preserve"> 2</w:t>
      </w:r>
      <w:r>
        <w:t xml:space="preserve">, </w:t>
      </w:r>
      <w:r w:rsidR="002C74C9">
        <w:t xml:space="preserve">siendo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(x)</m:t>
        </m:r>
      </m:oMath>
      <w:r w:rsidR="002C74C9">
        <w:t xml:space="preserve"> y </w:t>
      </w:r>
      <m:oMath>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(t)</m:t>
        </m:r>
      </m:oMath>
      <w:r w:rsidR="002C74C9">
        <w:t xml:space="preserve"> el factor de forma y la coo</w:t>
      </w:r>
      <w:r w:rsidR="00BC39AE">
        <w:t>r</w:t>
      </w:r>
      <w:r w:rsidR="002C74C9">
        <w:t xml:space="preserve">denada modal del modo </w:t>
      </w:r>
      <m:oMath>
        <m:r>
          <w:rPr>
            <w:rFonts w:ascii="Cambria Math" w:hAnsi="Cambria Math"/>
          </w:rPr>
          <m:t>i</m:t>
        </m:r>
      </m:oMath>
      <w:r w:rsidR="00004169">
        <w:rPr>
          <w:rFonts w:eastAsiaTheme="minorEastAsia"/>
        </w:rPr>
        <w:t>-</w:t>
      </w:r>
      <w:proofErr w:type="spellStart"/>
      <w:r w:rsidR="00721C62">
        <w:rPr>
          <w:rFonts w:eastAsiaTheme="minorEastAsia"/>
        </w:rPr>
        <w:t>ésimo</w:t>
      </w:r>
      <w:proofErr w:type="spellEnd"/>
      <w:r w:rsidR="002C74C9">
        <w:t xml:space="preserve">, respectivamente, </w:t>
      </w:r>
      <w:r w:rsidR="00A644B2">
        <w:t>definiéndose</w:t>
      </w:r>
      <w:r w:rsidR="00696465">
        <w:t xml:space="preserve"> el desplazamiento como</w:t>
      </w:r>
    </w:p>
    <w:p w14:paraId="03784F18" w14:textId="77777777" w:rsidR="00E26728" w:rsidRDefault="00E26728" w:rsidP="002E2C39"/>
    <w:tbl>
      <w:tblPr>
        <w:tblStyle w:val="TableGrid"/>
        <w:tblW w:w="4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450"/>
      </w:tblGrid>
      <w:tr w:rsidR="007937AA" w14:paraId="5139050B" w14:textId="77777777" w:rsidTr="007937AA">
        <w:trPr>
          <w:trHeight w:val="663"/>
        </w:trPr>
        <w:tc>
          <w:tcPr>
            <w:tcW w:w="4192" w:type="dxa"/>
            <w:vAlign w:val="center"/>
          </w:tcPr>
          <w:p w14:paraId="6913CCFB" w14:textId="551127A1" w:rsidR="007937AA" w:rsidRPr="007937AA" w:rsidRDefault="007937AA" w:rsidP="007937AA">
            <w:pPr>
              <w:jc w:val="center"/>
              <w:rPr>
                <w:rFonts w:eastAsiaTheme="minorEastAsia"/>
              </w:rPr>
            </w:pPr>
            <m:oMathPara>
              <m:oMath>
                <m:r>
                  <w:rPr>
                    <w:rFonts w:ascii="Cambria Math" w:hAnsi="Cambria Math"/>
                    <w:sz w:val="18"/>
                    <w:szCs w:val="18"/>
                  </w:rPr>
                  <m:t>z</m:t>
                </m:r>
                <m:d>
                  <m:dPr>
                    <m:ctrlPr>
                      <w:rPr>
                        <w:rFonts w:ascii="Cambria Math" w:hAnsi="Cambria Math"/>
                        <w:i/>
                        <w:sz w:val="18"/>
                        <w:szCs w:val="18"/>
                      </w:rPr>
                    </m:ctrlPr>
                  </m:dPr>
                  <m:e>
                    <m:r>
                      <w:rPr>
                        <w:rFonts w:ascii="Cambria Math" w:hAnsi="Cambria Math"/>
                        <w:sz w:val="18"/>
                        <w:szCs w:val="18"/>
                      </w:rPr>
                      <m:t>x,t</m:t>
                    </m:r>
                  </m:e>
                </m:d>
                <m:r>
                  <w:rPr>
                    <w:rFonts w:ascii="Cambria Math" w:hAnsi="Cambria Math"/>
                    <w:sz w:val="18"/>
                    <w:szCs w:val="18"/>
                  </w:rPr>
                  <m:t>=</m:t>
                </m:r>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n</m:t>
                    </m:r>
                  </m:sup>
                  <m:e>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i</m:t>
                        </m:r>
                      </m:sub>
                    </m:sSub>
                    <m:d>
                      <m:dPr>
                        <m:ctrlPr>
                          <w:rPr>
                            <w:rFonts w:ascii="Cambria Math" w:hAnsi="Cambria Math"/>
                            <w:i/>
                            <w:sz w:val="18"/>
                            <w:szCs w:val="18"/>
                          </w:rPr>
                        </m:ctrlPr>
                      </m:dPr>
                      <m:e>
                        <m:r>
                          <w:rPr>
                            <w:rFonts w:ascii="Cambria Math" w:hAnsi="Cambria Math"/>
                            <w:sz w:val="18"/>
                            <w:szCs w:val="18"/>
                          </w:rPr>
                          <m:t>x</m:t>
                        </m:r>
                      </m:e>
                    </m:d>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i</m:t>
                        </m:r>
                      </m:sub>
                    </m:sSub>
                    <m:r>
                      <w:rPr>
                        <w:rFonts w:ascii="Cambria Math" w:hAnsi="Cambria Math"/>
                        <w:sz w:val="18"/>
                        <w:szCs w:val="18"/>
                      </w:rPr>
                      <m:t>(t)</m:t>
                    </m:r>
                  </m:e>
                </m:nary>
              </m:oMath>
            </m:oMathPara>
          </w:p>
        </w:tc>
        <w:tc>
          <w:tcPr>
            <w:tcW w:w="236" w:type="dxa"/>
            <w:vAlign w:val="center"/>
          </w:tcPr>
          <w:p w14:paraId="37ABB484" w14:textId="61A1C343" w:rsidR="007937AA" w:rsidRDefault="007937AA" w:rsidP="007937AA">
            <w:pPr>
              <w:jc w:val="center"/>
            </w:pPr>
            <w:r>
              <w:t>(3)</w:t>
            </w:r>
          </w:p>
        </w:tc>
      </w:tr>
    </w:tbl>
    <w:p w14:paraId="57059EDD" w14:textId="77777777" w:rsidR="00E26728" w:rsidRDefault="00E26728" w:rsidP="002E2C39">
      <w:pPr>
        <w:rPr>
          <w:rFonts w:eastAsiaTheme="minorEastAsia"/>
        </w:rPr>
      </w:pPr>
    </w:p>
    <w:p w14:paraId="5860EF14" w14:textId="05941B5C" w:rsidR="00A644B2" w:rsidRDefault="001B378B" w:rsidP="002E2C39">
      <w:pPr>
        <w:rPr>
          <w:rFonts w:eastAsiaTheme="minorEastAsia"/>
        </w:rPr>
      </w:pPr>
      <w:r>
        <w:rPr>
          <w:rFonts w:eastAsiaTheme="minorEastAsia"/>
        </w:rPr>
        <w:t xml:space="preserve">siendo </w:t>
      </w:r>
      <m:oMath>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r>
              <w:rPr>
                <w:rFonts w:ascii="Cambria Math" w:hAnsi="Cambria Math"/>
              </w:rPr>
              <m:t>x</m:t>
            </m:r>
          </m:e>
        </m:d>
      </m:oMath>
      <w:r>
        <w:rPr>
          <w:rFonts w:eastAsiaTheme="minorEastAsia"/>
        </w:rPr>
        <w:t xml:space="preserve"> </w:t>
      </w:r>
      <w:r w:rsidR="009B2CB3">
        <w:rPr>
          <w:rFonts w:eastAsiaTheme="minorEastAsia"/>
        </w:rPr>
        <w:t xml:space="preserve">el correspondiente a </w:t>
      </w:r>
      <w:r>
        <w:rPr>
          <w:rFonts w:eastAsiaTheme="minorEastAsia"/>
        </w:rPr>
        <w:t>una viga en condiciones libre-libre</w:t>
      </w:r>
      <w:r w:rsidR="00A644B2">
        <w:rPr>
          <w:rFonts w:eastAsiaTheme="minorEastAsia"/>
        </w:rPr>
        <w:t xml:space="preserve"> </w:t>
      </w:r>
    </w:p>
    <w:p w14:paraId="6FA944B3" w14:textId="77777777" w:rsidR="00E26728" w:rsidRDefault="00E26728" w:rsidP="002E2C39">
      <w:pPr>
        <w:rPr>
          <w:rFonts w:eastAsiaTheme="minorEastAsia"/>
        </w:rPr>
      </w:pPr>
    </w:p>
    <w:tbl>
      <w:tblPr>
        <w:tblStyle w:val="TableGrid"/>
        <w:tblW w:w="4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450"/>
      </w:tblGrid>
      <w:tr w:rsidR="007937AA" w14:paraId="4C715FB7" w14:textId="77777777" w:rsidTr="00F70EA5">
        <w:trPr>
          <w:trHeight w:val="663"/>
        </w:trPr>
        <w:tc>
          <w:tcPr>
            <w:tcW w:w="4192" w:type="dxa"/>
            <w:vAlign w:val="center"/>
          </w:tcPr>
          <w:p w14:paraId="6C23C2A1" w14:textId="77777777" w:rsidR="007937AA" w:rsidRPr="00E26728" w:rsidRDefault="00F70EA5" w:rsidP="00F70EA5">
            <w:pPr>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r>
                      <w:rPr>
                        <w:rFonts w:ascii="Cambria Math" w:hAnsi="Cambria Math"/>
                      </w:rPr>
                      <m:t>x</m:t>
                    </m:r>
                  </m:e>
                </m:d>
                <m:r>
                  <w:rPr>
                    <w:rFonts w:ascii="Cambria Math" w:hAnsi="Cambria Math"/>
                  </w:rPr>
                  <m:t>=cos</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x+cosh</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x-</m:t>
                </m:r>
                <m:f>
                  <m:fPr>
                    <m:ctrlPr>
                      <w:rPr>
                        <w:rFonts w:ascii="Cambria Math" w:hAnsi="Cambria Math"/>
                        <w:i/>
                      </w:rPr>
                    </m:ctrlPr>
                  </m:fPr>
                  <m:num>
                    <m:r>
                      <w:rPr>
                        <w:rFonts w:ascii="Cambria Math" w:hAnsi="Cambria Math"/>
                      </w:rPr>
                      <m:t>cos</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l+cosh</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l</m:t>
                    </m:r>
                  </m:num>
                  <m:den>
                    <m:r>
                      <w:rPr>
                        <w:rFonts w:ascii="Cambria Math" w:hAnsi="Cambria Math"/>
                      </w:rPr>
                      <m:t>sin</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l+sinh</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l</m:t>
                    </m:r>
                  </m:den>
                </m:f>
                <m:d>
                  <m:dPr>
                    <m:ctrlPr>
                      <w:rPr>
                        <w:rFonts w:ascii="Cambria Math" w:hAnsi="Cambria Math"/>
                        <w:i/>
                      </w:rPr>
                    </m:ctrlPr>
                  </m:dPr>
                  <m:e>
                    <m:r>
                      <w:rPr>
                        <w:rFonts w:ascii="Cambria Math" w:hAnsi="Cambria Math"/>
                      </w:rPr>
                      <m:t>sin</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x+sinh</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x</m:t>
                    </m:r>
                  </m:e>
                </m:d>
              </m:oMath>
            </m:oMathPara>
          </w:p>
          <w:p w14:paraId="2944DF52" w14:textId="5A25831D" w:rsidR="00E26728" w:rsidRPr="007937AA" w:rsidRDefault="00E26728" w:rsidP="00F70EA5">
            <w:pPr>
              <w:jc w:val="center"/>
              <w:rPr>
                <w:rFonts w:eastAsiaTheme="minorEastAsia"/>
              </w:rPr>
            </w:pPr>
          </w:p>
        </w:tc>
        <w:tc>
          <w:tcPr>
            <w:tcW w:w="236" w:type="dxa"/>
            <w:vAlign w:val="center"/>
          </w:tcPr>
          <w:p w14:paraId="52381458" w14:textId="7B06365F" w:rsidR="007937AA" w:rsidRDefault="007937AA" w:rsidP="00F70EA5">
            <w:pPr>
              <w:jc w:val="center"/>
            </w:pPr>
            <w:r>
              <w:t>(4)</w:t>
            </w:r>
          </w:p>
        </w:tc>
      </w:tr>
    </w:tbl>
    <w:p w14:paraId="7F5568C6" w14:textId="48DA879C" w:rsidR="00696465" w:rsidRDefault="00802375" w:rsidP="002E2C39">
      <w:pPr>
        <w:rPr>
          <w:rFonts w:eastAsiaTheme="minorEastAsia"/>
        </w:rPr>
      </w:pPr>
      <w:r>
        <w:rPr>
          <w:noProof/>
          <w:lang w:val="es-ES" w:eastAsia="es-ES"/>
        </w:rPr>
        <mc:AlternateContent>
          <mc:Choice Requires="wps">
            <w:drawing>
              <wp:anchor distT="45720" distB="45720" distL="114300" distR="114300" simplePos="0" relativeHeight="251658240" behindDoc="0" locked="0" layoutInCell="1" allowOverlap="1" wp14:anchorId="7203F2E9" wp14:editId="51677CA1">
                <wp:simplePos x="0" y="0"/>
                <wp:positionH relativeFrom="margin">
                  <wp:posOffset>1270</wp:posOffset>
                </wp:positionH>
                <wp:positionV relativeFrom="paragraph">
                  <wp:posOffset>179070</wp:posOffset>
                </wp:positionV>
                <wp:extent cx="5759450" cy="345440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454400"/>
                        </a:xfrm>
                        <a:prstGeom prst="rect">
                          <a:avLst/>
                        </a:prstGeom>
                        <a:solidFill>
                          <a:srgbClr val="FFFFFF"/>
                        </a:solidFill>
                        <a:ln w="9525">
                          <a:noFill/>
                          <a:miter lim="800000"/>
                          <a:headEnd/>
                          <a:tailEnd/>
                        </a:ln>
                      </wps:spPr>
                      <wps:txbx>
                        <w:txbxContent>
                          <w:p w14:paraId="2B95BCA3" w14:textId="77777777" w:rsidR="004E66CF" w:rsidRDefault="004E66CF" w:rsidP="004E66CF">
                            <w:pPr>
                              <w:pStyle w:val="Caption"/>
                              <w:jc w:val="center"/>
                              <w:rPr>
                                <w:b/>
                              </w:rPr>
                            </w:pPr>
                            <w:r w:rsidRPr="00CD4C1A">
                              <w:rPr>
                                <w:noProof/>
                                <w:lang w:val="es-ES" w:eastAsia="es-ES"/>
                              </w:rPr>
                              <w:drawing>
                                <wp:inline distT="0" distB="0" distL="0" distR="0" wp14:anchorId="086F128A" wp14:editId="20AB9842">
                                  <wp:extent cx="5623614" cy="2769235"/>
                                  <wp:effectExtent l="0" t="0" r="0" b="0"/>
                                  <wp:docPr id="1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47544" cy="2781019"/>
                                          </a:xfrm>
                                          <a:prstGeom prst="rect">
                                            <a:avLst/>
                                          </a:prstGeom>
                                          <a:noFill/>
                                          <a:ln>
                                            <a:noFill/>
                                          </a:ln>
                                        </pic:spPr>
                                      </pic:pic>
                                    </a:graphicData>
                                  </a:graphic>
                                </wp:inline>
                              </w:drawing>
                            </w:r>
                          </w:p>
                          <w:p w14:paraId="2A72929B" w14:textId="5F22990D" w:rsidR="004E66CF" w:rsidRPr="009C2728" w:rsidRDefault="004E66CF" w:rsidP="004E66CF">
                            <w:pPr>
                              <w:pStyle w:val="Caption"/>
                              <w:jc w:val="center"/>
                            </w:pPr>
                            <w:bookmarkStart w:id="0" w:name="_Ref472974566"/>
                            <w:r w:rsidRPr="009C2728">
                              <w:t xml:space="preserve">Figura </w:t>
                            </w:r>
                            <w:fldSimple w:instr=" SEQ Figura \* ARABIC ">
                              <w:r w:rsidR="001766AD">
                                <w:rPr>
                                  <w:noProof/>
                                </w:rPr>
                                <w:t>1</w:t>
                              </w:r>
                            </w:fldSimple>
                            <w:bookmarkEnd w:id="0"/>
                            <w:r w:rsidRPr="009C2728">
                              <w:t xml:space="preserve">. </w:t>
                            </w:r>
                            <w:r>
                              <w:t>Diagrama del modelo de coche flexible con pasajeros como absorsores dinámicos</w:t>
                            </w:r>
                            <w:r w:rsidRPr="009C272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3F2E9" id="_x0000_t202" coordsize="21600,21600" o:spt="202" path="m,l,21600r21600,l21600,xe">
                <v:stroke joinstyle="miter"/>
                <v:path gradientshapeok="t" o:connecttype="rect"/>
              </v:shapetype>
              <v:shape id="Text Box 2" o:spid="_x0000_s1026" type="#_x0000_t202" style="position:absolute;left:0;text-align:left;margin-left:.1pt;margin-top:14.1pt;width:453.5pt;height:27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" stroked="f">
                <v:textbox>
                  <w:txbxContent>
                    <w:p w14:paraId="2B95BCA3" w14:textId="77777777" w:rsidR="004E66CF" w:rsidRDefault="004E66CF" w:rsidP="004E66CF">
                      <w:pPr>
                        <w:pStyle w:val="Caption"/>
                        <w:jc w:val="center"/>
                        <w:rPr>
                          <w:b/>
                        </w:rPr>
                      </w:pPr>
                      <w:r w:rsidRPr="00CD4C1A">
                        <w:rPr>
                          <w:noProof/>
                          <w:lang w:val="es-ES" w:eastAsia="es-ES"/>
                        </w:rPr>
                        <w:drawing>
                          <wp:inline distT="0" distB="0" distL="0" distR="0" wp14:anchorId="086F128A" wp14:editId="20AB9842">
                            <wp:extent cx="5623614" cy="2769235"/>
                            <wp:effectExtent l="0" t="0" r="0" b="0"/>
                            <wp:docPr id="1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47544" cy="2781019"/>
                                    </a:xfrm>
                                    <a:prstGeom prst="rect">
                                      <a:avLst/>
                                    </a:prstGeom>
                                    <a:noFill/>
                                    <a:ln>
                                      <a:noFill/>
                                    </a:ln>
                                  </pic:spPr>
                                </pic:pic>
                              </a:graphicData>
                            </a:graphic>
                          </wp:inline>
                        </w:drawing>
                      </w:r>
                    </w:p>
                    <w:p w14:paraId="2A72929B" w14:textId="5F22990D" w:rsidR="004E66CF" w:rsidRPr="009C2728" w:rsidRDefault="004E66CF" w:rsidP="004E66CF">
                      <w:pPr>
                        <w:pStyle w:val="Caption"/>
                        <w:jc w:val="center"/>
                      </w:pPr>
                      <w:bookmarkStart w:id="1" w:name="_Ref472974566"/>
                      <w:r w:rsidRPr="009C2728">
                        <w:t xml:space="preserve">Figura </w:t>
                      </w:r>
                      <w:fldSimple w:instr=" SEQ Figura \* ARABIC ">
                        <w:r w:rsidR="001766AD">
                          <w:rPr>
                            <w:noProof/>
                          </w:rPr>
                          <w:t>1</w:t>
                        </w:r>
                      </w:fldSimple>
                      <w:bookmarkEnd w:id="1"/>
                      <w:r w:rsidRPr="009C2728">
                        <w:t xml:space="preserve">. </w:t>
                      </w:r>
                      <w:r>
                        <w:t>Diagrama del modelo de coche flexible con pasajeros como absorsores dinámicos</w:t>
                      </w:r>
                      <w:r w:rsidRPr="009C2728">
                        <w:t>.</w:t>
                      </w:r>
                    </w:p>
                  </w:txbxContent>
                </v:textbox>
                <w10:wrap type="topAndBottom" anchorx="margin"/>
              </v:shape>
            </w:pict>
          </mc:Fallback>
        </mc:AlternateContent>
      </w:r>
      <w:r w:rsidR="00A50FB9">
        <w:t xml:space="preserve">donde </w:t>
      </w:r>
      <m:oMath>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2i-3</m:t>
            </m:r>
          </m:e>
        </m:d>
        <m:r>
          <w:rPr>
            <w:rFonts w:ascii="Cambria Math" w:hAnsi="Cambria Math"/>
          </w:rPr>
          <m:t>π/2</m:t>
        </m:r>
      </m:oMath>
      <w:r w:rsidR="00A100FE">
        <w:rPr>
          <w:rFonts w:eastAsiaTheme="minorEastAsia"/>
        </w:rPr>
        <w:t xml:space="preserve"> </w:t>
      </w:r>
      <m:oMath>
        <m:r>
          <w:rPr>
            <w:rFonts w:ascii="Cambria Math" w:eastAsiaTheme="minorEastAsia" w:hAnsi="Cambria Math"/>
          </w:rPr>
          <m:t>∀i=3…n</m:t>
        </m:r>
      </m:oMath>
      <w:r w:rsidR="005F6CB4">
        <w:rPr>
          <w:rFonts w:eastAsiaTheme="minorEastAsia"/>
        </w:rPr>
        <w:t>. Para los modos rígi</w:t>
      </w:r>
      <w:r w:rsidR="00D2614D">
        <w:rPr>
          <w:rFonts w:eastAsiaTheme="minorEastAsia"/>
        </w:rPr>
        <w:t>dos de bote (</w:t>
      </w:r>
      <m:oMath>
        <m:r>
          <w:rPr>
            <w:rFonts w:ascii="Cambria Math" w:eastAsiaTheme="minorEastAsia" w:hAnsi="Cambria Math"/>
          </w:rPr>
          <m:t>i=1</m:t>
        </m:r>
      </m:oMath>
      <w:r w:rsidR="00D2614D">
        <w:rPr>
          <w:rFonts w:eastAsiaTheme="minorEastAsia"/>
        </w:rPr>
        <w:t>) y cabeceo (</w:t>
      </w:r>
      <m:oMath>
        <m:r>
          <w:rPr>
            <w:rFonts w:ascii="Cambria Math" w:eastAsiaTheme="minorEastAsia" w:hAnsi="Cambria Math"/>
          </w:rPr>
          <m:t>i=2</m:t>
        </m:r>
      </m:oMath>
      <w:r w:rsidR="00D2614D">
        <w:rPr>
          <w:rFonts w:eastAsiaTheme="minorEastAsia"/>
        </w:rPr>
        <w:t>)</w:t>
      </w:r>
      <w:r w:rsidR="00376E4B">
        <w:rPr>
          <w:rFonts w:eastAsiaTheme="minorEastAsia"/>
        </w:rPr>
        <w:t>,</w:t>
      </w:r>
      <w:r w:rsidR="003F2A29">
        <w:rPr>
          <w:rFonts w:eastAsiaTheme="minorEastAsia"/>
        </w:rPr>
        <w:t xml:space="preserve"> se tiene que </w:t>
      </w:r>
      <w:r w:rsidR="00376E4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m:t>
        </m:r>
      </m:oMath>
      <w:r w:rsidR="007762B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r>
          <w:rPr>
            <w:rFonts w:ascii="Cambria Math" w:eastAsiaTheme="minorEastAsia" w:hAnsi="Cambria Math"/>
          </w:rPr>
          <m:t>-x</m:t>
        </m:r>
      </m:oMath>
      <w:r w:rsidR="007762B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=0</m:t>
        </m:r>
      </m:oMath>
      <w:r w:rsidR="007762B6">
        <w:rPr>
          <w:rFonts w:eastAsiaTheme="minorEastAsia"/>
        </w:rPr>
        <w:t xml:space="preserve"> y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=0</m:t>
        </m:r>
      </m:oMath>
      <w:r w:rsidR="003F2A29">
        <w:rPr>
          <w:rFonts w:eastAsiaTheme="minorEastAsia"/>
        </w:rPr>
        <w:t>.</w:t>
      </w:r>
    </w:p>
    <w:p w14:paraId="37E25537" w14:textId="72051A9A" w:rsidR="00564008" w:rsidRDefault="00564008" w:rsidP="002E2C39">
      <w:pPr>
        <w:rPr>
          <w:rFonts w:eastAsiaTheme="minorEastAsia"/>
        </w:rPr>
      </w:pPr>
      <w:r>
        <w:rPr>
          <w:rFonts w:eastAsiaTheme="minorEastAsia"/>
        </w:rPr>
        <w:t xml:space="preserve">Sustituyendo en la </w:t>
      </w:r>
      <w:proofErr w:type="spellStart"/>
      <w:r>
        <w:rPr>
          <w:rFonts w:eastAsiaTheme="minorEastAsia"/>
        </w:rPr>
        <w:t>Ec</w:t>
      </w:r>
      <w:proofErr w:type="spellEnd"/>
      <w:r>
        <w:rPr>
          <w:rFonts w:eastAsiaTheme="minorEastAsia"/>
        </w:rPr>
        <w:t xml:space="preserve">. </w:t>
      </w:r>
      <w:r w:rsidR="002C01FC">
        <w:rPr>
          <w:rFonts w:eastAsiaTheme="minorEastAsia"/>
        </w:rPr>
        <w:t>4</w:t>
      </w:r>
      <w:r w:rsidR="004373E4">
        <w:rPr>
          <w:rFonts w:eastAsiaTheme="minorEastAsia"/>
        </w:rPr>
        <w:t xml:space="preserve"> en la </w:t>
      </w:r>
      <w:proofErr w:type="spellStart"/>
      <w:r w:rsidR="004373E4">
        <w:rPr>
          <w:rFonts w:eastAsiaTheme="minorEastAsia"/>
        </w:rPr>
        <w:t>Ec</w:t>
      </w:r>
      <w:proofErr w:type="spellEnd"/>
      <w:r w:rsidR="004373E4">
        <w:rPr>
          <w:rFonts w:eastAsiaTheme="minorEastAsia"/>
        </w:rPr>
        <w:t xml:space="preserve">. </w:t>
      </w:r>
      <w:r w:rsidR="002C01FC">
        <w:rPr>
          <w:rFonts w:eastAsiaTheme="minorEastAsia"/>
        </w:rPr>
        <w:t>3</w:t>
      </w:r>
      <w:r w:rsidR="004373E4">
        <w:rPr>
          <w:rFonts w:eastAsiaTheme="minorEastAsia"/>
        </w:rPr>
        <w:t xml:space="preserve">, integrando a lo largo de la viga, y </w:t>
      </w:r>
      <w:r w:rsidR="00694A25">
        <w:rPr>
          <w:rFonts w:eastAsiaTheme="minorEastAsia"/>
        </w:rPr>
        <w:t xml:space="preserve">considerando </w:t>
      </w:r>
      <w:r w:rsidR="00FF32C9">
        <w:rPr>
          <w:rFonts w:eastAsiaTheme="minorEastAsia"/>
        </w:rPr>
        <w:t>la ortogonalidad</w:t>
      </w:r>
      <w:r w:rsidR="004373E4">
        <w:rPr>
          <w:rFonts w:eastAsiaTheme="minorEastAsia"/>
        </w:rPr>
        <w:t xml:space="preserve"> de los modos, </w:t>
      </w:r>
      <w:r w:rsidR="00115252">
        <w:rPr>
          <w:rFonts w:eastAsiaTheme="minorEastAsia"/>
        </w:rPr>
        <w:t xml:space="preserve">se tiene </w:t>
      </w:r>
    </w:p>
    <w:p w14:paraId="0DE3A48B" w14:textId="712C20EA" w:rsidR="00DE76F0" w:rsidRDefault="00DE76F0" w:rsidP="002E2C39">
      <w:pPr>
        <w:rPr>
          <w:rFonts w:eastAsiaTheme="minorEastAsia"/>
        </w:rPr>
      </w:pPr>
    </w:p>
    <w:tbl>
      <w:tblPr>
        <w:tblStyle w:val="TableGrid"/>
        <w:tblW w:w="4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450"/>
      </w:tblGrid>
      <w:tr w:rsidR="00DE76F0" w14:paraId="4DAFDA7C" w14:textId="77777777" w:rsidTr="00F70EA5">
        <w:trPr>
          <w:trHeight w:val="663"/>
        </w:trPr>
        <w:tc>
          <w:tcPr>
            <w:tcW w:w="4192" w:type="dxa"/>
            <w:vAlign w:val="center"/>
          </w:tcPr>
          <w:p w14:paraId="6C0BA529" w14:textId="7C575063" w:rsidR="00DE76F0" w:rsidRPr="007937AA" w:rsidRDefault="00F70EA5" w:rsidP="00DE76F0">
            <w:pPr>
              <w:rPr>
                <w:rFonts w:eastAsiaTheme="minorEastAsia"/>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μI</m:t>
                    </m:r>
                  </m:num>
                  <m:den>
                    <m:r>
                      <w:rPr>
                        <w:rFonts w:ascii="Cambria Math" w:hAnsi="Cambria Math"/>
                      </w:rPr>
                      <m:t>ρ</m:t>
                    </m:r>
                  </m:den>
                </m:f>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4</m:t>
                    </m:r>
                  </m:sup>
                </m:sSubSup>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EI</m:t>
                    </m:r>
                  </m:num>
                  <m:den>
                    <m:r>
                      <w:rPr>
                        <w:rFonts w:ascii="Cambria Math" w:eastAsiaTheme="minorEastAsia" w:hAnsi="Cambria Math"/>
                      </w:rPr>
                      <m:t>ρ</m:t>
                    </m:r>
                  </m:den>
                </m:f>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4</m:t>
                    </m:r>
                  </m:sup>
                </m:sSubSup>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r>
                          <w:rPr>
                            <w:rFonts w:ascii="Cambria Math" w:hAnsi="Cambria Math"/>
                          </w:rPr>
                          <m:t>0</m:t>
                        </m:r>
                      </m:e>
                    </m:d>
                  </m:num>
                  <m:den>
                    <m:sSub>
                      <m:sSubPr>
                        <m:ctrlPr>
                          <w:rPr>
                            <w:rFonts w:ascii="Cambria Math" w:hAnsi="Cambria Math"/>
                            <w:i/>
                          </w:rPr>
                        </m:ctrlPr>
                      </m:sSubPr>
                      <m:e>
                        <m:r>
                          <w:rPr>
                            <w:rFonts w:ascii="Cambria Math" w:hAnsi="Cambria Math"/>
                          </w:rPr>
                          <m:t>m</m:t>
                        </m:r>
                      </m:e>
                      <m:sub>
                        <m:r>
                          <w:rPr>
                            <w:rFonts w:ascii="Cambria Math" w:hAnsi="Cambria Math"/>
                          </w:rPr>
                          <m:t>i</m:t>
                        </m:r>
                      </m:sub>
                    </m:sSub>
                  </m:den>
                </m:f>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r>
                          <w:rPr>
                            <w:rFonts w:ascii="Cambria Math" w:hAnsi="Cambria Math"/>
                          </w:rPr>
                          <m:t>l</m:t>
                        </m:r>
                      </m:e>
                    </m:d>
                  </m:num>
                  <m:den>
                    <m:sSub>
                      <m:sSubPr>
                        <m:ctrlPr>
                          <w:rPr>
                            <w:rFonts w:ascii="Cambria Math" w:hAnsi="Cambria Math"/>
                            <w:i/>
                          </w:rPr>
                        </m:ctrlPr>
                      </m:sSubPr>
                      <m:e>
                        <m:r>
                          <w:rPr>
                            <w:rFonts w:ascii="Cambria Math" w:hAnsi="Cambria Math"/>
                          </w:rPr>
                          <m:t>m</m:t>
                        </m:r>
                      </m:e>
                      <m:sub>
                        <m:r>
                          <w:rPr>
                            <w:rFonts w:ascii="Cambria Math" w:hAnsi="Cambria Math"/>
                          </w:rPr>
                          <m:t>i</m:t>
                        </m:r>
                      </m:sub>
                    </m:sSub>
                  </m:den>
                </m:f>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eqArr>
                      <m:eqArrPr>
                        <m:ctrlPr>
                          <w:rPr>
                            <w:rFonts w:ascii="Cambria Math" w:hAnsi="Cambria Math"/>
                            <w:i/>
                          </w:rPr>
                        </m:ctrlPr>
                      </m:eqArrPr>
                      <m:e>
                        <m:r>
                          <w:rPr>
                            <w:rFonts w:ascii="Cambria Math" w:hAnsi="Cambria Math"/>
                          </w:rPr>
                          <m:t xml:space="preserve">      </m:t>
                        </m:r>
                      </m:e>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j</m:t>
                                    </m:r>
                                  </m:sub>
                                </m:sSub>
                              </m:e>
                            </m:d>
                          </m:num>
                          <m:den>
                            <m:sSub>
                              <m:sSubPr>
                                <m:ctrlPr>
                                  <w:rPr>
                                    <w:rFonts w:ascii="Cambria Math" w:hAnsi="Cambria Math"/>
                                    <w:i/>
                                  </w:rPr>
                                </m:ctrlPr>
                              </m:sSubPr>
                              <m:e>
                                <m:r>
                                  <w:rPr>
                                    <w:rFonts w:ascii="Cambria Math" w:hAnsi="Cambria Math"/>
                                  </w:rPr>
                                  <m:t>m</m:t>
                                </m:r>
                              </m:e>
                              <m:sub>
                                <m:r>
                                  <w:rPr>
                                    <w:rFonts w:ascii="Cambria Math" w:hAnsi="Cambria Math"/>
                                  </w:rPr>
                                  <m:t>i</m:t>
                                </m:r>
                              </m:sub>
                            </m:sSub>
                          </m:den>
                        </m:f>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m:t>
                        </m:r>
                      </m:e>
                    </m:eqArr>
                  </m:e>
                </m:nary>
              </m:oMath>
            </m:oMathPara>
          </w:p>
        </w:tc>
        <w:tc>
          <w:tcPr>
            <w:tcW w:w="236" w:type="dxa"/>
            <w:vAlign w:val="center"/>
          </w:tcPr>
          <w:p w14:paraId="15CBFCD9" w14:textId="35615968" w:rsidR="00DE76F0" w:rsidRDefault="00DE76F0" w:rsidP="00F70EA5">
            <w:pPr>
              <w:jc w:val="center"/>
            </w:pPr>
            <w:r>
              <w:t>(5)</w:t>
            </w:r>
          </w:p>
        </w:tc>
      </w:tr>
    </w:tbl>
    <w:p w14:paraId="1EAC87AB" w14:textId="12EFBD45" w:rsidR="00C8572F" w:rsidRPr="00E26728" w:rsidRDefault="00B21623" w:rsidP="002E2C39">
      <w:r>
        <w:t>d</w:t>
      </w:r>
      <w:r w:rsidR="007615F3">
        <w:t>onde</w:t>
      </w:r>
      <w:r w:rsidR="000F643F">
        <w:t xml:space="preserve">, para </w:t>
      </w:r>
      <m:oMath>
        <m:r>
          <w:rPr>
            <w:rFonts w:ascii="Cambria Math" w:hAnsi="Cambria Math"/>
          </w:rPr>
          <m:t>i=2</m:t>
        </m:r>
      </m:oMath>
      <w:r w:rsidR="000F643F">
        <w:t xml:space="preserve">, </w:t>
      </w:r>
      <w:r w:rsidR="007615F3">
        <w:t xml:space="preserve">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00196E0B">
        <w:t xml:space="preserve"> es la inercia de cabeceo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00196E0B">
        <w:t>)</w:t>
      </w:r>
      <w:r w:rsidR="000F643F">
        <w:t>, mientras que para el resto de los casos será la masa de la viga (</w:t>
      </w:r>
      <m:oMath>
        <m:sSub>
          <m:sSubPr>
            <m:ctrlPr>
              <w:rPr>
                <w:rFonts w:ascii="Cambria Math" w:hAnsi="Cambria Math"/>
                <w:i/>
              </w:rPr>
            </m:ctrlPr>
          </m:sSubPr>
          <m:e>
            <m:r>
              <w:rPr>
                <w:rFonts w:ascii="Cambria Math" w:hAnsi="Cambria Math"/>
              </w:rPr>
              <m:t>m</m:t>
            </m:r>
          </m:e>
          <m:sub>
            <m:r>
              <w:rPr>
                <w:rFonts w:ascii="Cambria Math" w:hAnsi="Cambria Math"/>
              </w:rPr>
              <m:t>v</m:t>
            </m:r>
          </m:sub>
        </m:sSub>
      </m:oMath>
      <w:r w:rsidR="000F643F">
        <w:t>)</w:t>
      </w:r>
      <w:r w:rsidR="002E2BBB">
        <w:t xml:space="preserve">. </w:t>
      </w:r>
      <w:r w:rsidR="00C8572F">
        <w:t xml:space="preserve">Definiendo </w:t>
      </w:r>
    </w:p>
    <w:tbl>
      <w:tblPr>
        <w:tblStyle w:val="TableGrid"/>
        <w:tblW w:w="4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450"/>
      </w:tblGrid>
      <w:tr w:rsidR="00DE76F0" w14:paraId="478CC8BA" w14:textId="77777777" w:rsidTr="00F70EA5">
        <w:trPr>
          <w:trHeight w:val="663"/>
        </w:trPr>
        <w:tc>
          <w:tcPr>
            <w:tcW w:w="4192" w:type="dxa"/>
            <w:vAlign w:val="center"/>
          </w:tcPr>
          <w:p w14:paraId="74F45DEC" w14:textId="6E37019E" w:rsidR="00DE76F0" w:rsidRPr="007937AA" w:rsidRDefault="00F70EA5" w:rsidP="00F70EA5">
            <w:pPr>
              <w:rPr>
                <w:rFonts w:eastAsiaTheme="minorEastAsia"/>
              </w:rPr>
            </w:pPr>
            <m:oMathPara>
              <m:oMath>
                <m:f>
                  <m:fPr>
                    <m:ctrlPr>
                      <w:rPr>
                        <w:rFonts w:ascii="Cambria Math" w:hAnsi="Cambria Math"/>
                        <w:i/>
                      </w:rPr>
                    </m:ctrlPr>
                  </m:fPr>
                  <m:num>
                    <m:r>
                      <w:rPr>
                        <w:rFonts w:ascii="Cambria Math" w:hAnsi="Cambria Math"/>
                      </w:rPr>
                      <m:t>EI</m:t>
                    </m:r>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4</m:t>
                        </m:r>
                      </m:sup>
                    </m:sSubSup>
                  </m:num>
                  <m:den>
                    <m:r>
                      <w:rPr>
                        <w:rFonts w:ascii="Cambria Math" w:hAnsi="Cambria Math"/>
                      </w:rPr>
                      <m:t>ρ</m:t>
                    </m:r>
                  </m:den>
                </m:f>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i</m:t>
                    </m:r>
                  </m:sub>
                  <m:sup>
                    <m:r>
                      <w:rPr>
                        <w:rFonts w:ascii="Cambria Math" w:hAnsi="Cambria Math"/>
                      </w:rPr>
                      <m:t>2</m:t>
                    </m:r>
                  </m:sup>
                </m:sSubSup>
                <m:r>
                  <w:rPr>
                    <w:rFonts w:ascii="Cambria Math" w:hAnsi="Cambria Math"/>
                  </w:rPr>
                  <m:t xml:space="preserve">,  </m:t>
                </m:r>
                <m:f>
                  <m:fPr>
                    <m:ctrlPr>
                      <w:rPr>
                        <w:rFonts w:ascii="Cambria Math" w:hAnsi="Cambria Math"/>
                        <w:i/>
                      </w:rPr>
                    </m:ctrlPr>
                  </m:fPr>
                  <m:num>
                    <m:r>
                      <w:rPr>
                        <w:rFonts w:ascii="Cambria Math" w:hAnsi="Cambria Math"/>
                      </w:rPr>
                      <m:t>μI</m:t>
                    </m:r>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4</m:t>
                        </m:r>
                      </m:sup>
                    </m:sSubSup>
                  </m:num>
                  <m:den>
                    <m:r>
                      <w:rPr>
                        <w:rFonts w:ascii="Cambria Math" w:hAnsi="Cambria Math"/>
                      </w:rPr>
                      <m:t>ρ</m:t>
                    </m:r>
                  </m:den>
                </m:f>
                <m:r>
                  <w:rPr>
                    <w:rFonts w:ascii="Cambria Math" w:hAnsi="Cambria Math"/>
                  </w:rPr>
                  <m:t>=2</m:t>
                </m:r>
                <m:sSub>
                  <m:sSubPr>
                    <m:ctrlPr>
                      <w:rPr>
                        <w:rFonts w:ascii="Cambria Math" w:hAnsi="Cambria Math"/>
                        <w:i/>
                      </w:rPr>
                    </m:ctrlPr>
                  </m:sSubPr>
                  <m:e>
                    <m:r>
                      <w:rPr>
                        <w:rFonts w:ascii="Cambria Math" w:hAnsi="Cambria Math"/>
                      </w:rPr>
                      <m:t>ξ</m:t>
                    </m:r>
                  </m:e>
                  <m:sub>
                    <m:r>
                      <w:rPr>
                        <w:rFonts w:ascii="Cambria Math" w:hAnsi="Cambria Math"/>
                      </w:rPr>
                      <m:t>i</m:t>
                    </m:r>
                  </m:sub>
                </m:sSub>
                <m:sSub>
                  <m:sSubPr>
                    <m:ctrlPr>
                      <w:rPr>
                        <w:rFonts w:ascii="Cambria Math" w:hAnsi="Cambria Math"/>
                        <w:i/>
                      </w:rPr>
                    </m:ctrlPr>
                  </m:sSubPr>
                  <m:e>
                    <m:r>
                      <w:rPr>
                        <w:rFonts w:ascii="Cambria Math" w:hAnsi="Cambria Math"/>
                      </w:rPr>
                      <m:t>ω</m:t>
                    </m:r>
                  </m:e>
                  <m:sub>
                    <m:r>
                      <w:rPr>
                        <w:rFonts w:ascii="Cambria Math" w:hAnsi="Cambria Math"/>
                      </w:rPr>
                      <m:t>i</m:t>
                    </m:r>
                  </m:sub>
                </m:sSub>
              </m:oMath>
            </m:oMathPara>
          </w:p>
        </w:tc>
        <w:tc>
          <w:tcPr>
            <w:tcW w:w="236" w:type="dxa"/>
            <w:vAlign w:val="center"/>
          </w:tcPr>
          <w:p w14:paraId="5DC41CAC" w14:textId="491DB537" w:rsidR="00DE76F0" w:rsidRDefault="00DE76F0" w:rsidP="00F70EA5">
            <w:pPr>
              <w:jc w:val="center"/>
            </w:pPr>
            <w:r>
              <w:t>(6)</w:t>
            </w:r>
          </w:p>
        </w:tc>
      </w:tr>
    </w:tbl>
    <w:p w14:paraId="77D18105" w14:textId="77777777" w:rsidR="00B858E3" w:rsidRPr="00673085" w:rsidRDefault="00B858E3" w:rsidP="002E2C39">
      <w:pPr>
        <w:rPr>
          <w:rFonts w:eastAsiaTheme="minorEastAsia"/>
        </w:rPr>
      </w:pPr>
    </w:p>
    <w:p w14:paraId="47D5706A" w14:textId="290EAB22" w:rsidR="00673085" w:rsidRDefault="00E26728" w:rsidP="002E2C39">
      <w:pPr>
        <w:rPr>
          <w:rFonts w:eastAsiaTheme="minorEastAsia"/>
        </w:rPr>
      </w:pPr>
      <w:r>
        <w:rPr>
          <w:rFonts w:eastAsiaTheme="minorEastAsia"/>
        </w:rPr>
        <w:t>l</w:t>
      </w:r>
      <w:r w:rsidR="00673085">
        <w:rPr>
          <w:rFonts w:eastAsiaTheme="minorEastAsia"/>
        </w:rPr>
        <w:t xml:space="preserve">a </w:t>
      </w:r>
      <w:proofErr w:type="spellStart"/>
      <w:r w:rsidR="00673085">
        <w:rPr>
          <w:rFonts w:eastAsiaTheme="minorEastAsia"/>
        </w:rPr>
        <w:t>Ec</w:t>
      </w:r>
      <w:proofErr w:type="spellEnd"/>
      <w:r w:rsidR="00673085">
        <w:rPr>
          <w:rFonts w:eastAsiaTheme="minorEastAsia"/>
        </w:rPr>
        <w:t xml:space="preserve">. </w:t>
      </w:r>
      <w:r>
        <w:rPr>
          <w:rFonts w:eastAsiaTheme="minorEastAsia"/>
        </w:rPr>
        <w:t>(5)</w:t>
      </w:r>
      <w:r w:rsidR="00673085">
        <w:rPr>
          <w:rFonts w:eastAsiaTheme="minorEastAsia"/>
        </w:rPr>
        <w:t xml:space="preserve"> puede </w:t>
      </w:r>
      <w:r w:rsidR="00730925">
        <w:rPr>
          <w:rFonts w:eastAsiaTheme="minorEastAsia"/>
        </w:rPr>
        <w:t>reescribirse</w:t>
      </w:r>
      <w:r w:rsidR="00673085">
        <w:rPr>
          <w:rFonts w:eastAsiaTheme="minorEastAsia"/>
        </w:rPr>
        <w:t xml:space="preserve"> como</w:t>
      </w:r>
    </w:p>
    <w:p w14:paraId="32C80401" w14:textId="77777777" w:rsidR="004A5831" w:rsidRDefault="004A5831" w:rsidP="002E2C39">
      <w:pPr>
        <w:rPr>
          <w:rFonts w:eastAsiaTheme="minorEastAsia"/>
        </w:rPr>
      </w:pPr>
    </w:p>
    <w:tbl>
      <w:tblPr>
        <w:tblStyle w:val="TableGrid"/>
        <w:tblW w:w="4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450"/>
      </w:tblGrid>
      <w:tr w:rsidR="006B01BF" w14:paraId="4EDED2EC" w14:textId="77777777" w:rsidTr="00F70EA5">
        <w:trPr>
          <w:trHeight w:val="663"/>
        </w:trPr>
        <w:tc>
          <w:tcPr>
            <w:tcW w:w="4192" w:type="dxa"/>
            <w:vAlign w:val="center"/>
          </w:tcPr>
          <w:p w14:paraId="07429E37" w14:textId="095BFD3C" w:rsidR="006B01BF" w:rsidRPr="007937AA" w:rsidRDefault="00F70EA5" w:rsidP="00F70EA5">
            <w:pPr>
              <w:rPr>
                <w:rFonts w:eastAsiaTheme="minorEastAsia"/>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i</m:t>
                    </m:r>
                  </m:sub>
                </m:sSub>
                <m:r>
                  <w:rPr>
                    <w:rFonts w:ascii="Cambria Math" w:hAnsi="Cambria Math"/>
                  </w:rPr>
                  <m:t>+2</m:t>
                </m:r>
                <m:sSub>
                  <m:sSubPr>
                    <m:ctrlPr>
                      <w:rPr>
                        <w:rFonts w:ascii="Cambria Math" w:hAnsi="Cambria Math"/>
                        <w:i/>
                      </w:rPr>
                    </m:ctrlPr>
                  </m:sSubPr>
                  <m:e>
                    <m:r>
                      <w:rPr>
                        <w:rFonts w:ascii="Cambria Math" w:hAnsi="Cambria Math"/>
                      </w:rPr>
                      <m:t>ξ</m:t>
                    </m:r>
                  </m:e>
                  <m:sub>
                    <m:r>
                      <w:rPr>
                        <w:rFonts w:ascii="Cambria Math" w:hAnsi="Cambria Math"/>
                      </w:rPr>
                      <m:t>i</m:t>
                    </m:r>
                  </m:sub>
                </m:sSub>
                <m:sSub>
                  <m:sSubPr>
                    <m:ctrlPr>
                      <w:rPr>
                        <w:rFonts w:ascii="Cambria Math" w:hAnsi="Cambria Math"/>
                        <w:i/>
                      </w:rPr>
                    </m:ctrlPr>
                  </m:sSubPr>
                  <m:e>
                    <m:r>
                      <w:rPr>
                        <w:rFonts w:ascii="Cambria Math" w:hAnsi="Cambria Math"/>
                      </w:rPr>
                      <m:t>ω</m:t>
                    </m:r>
                  </m:e>
                  <m:sub>
                    <m:r>
                      <w:rPr>
                        <w:rFonts w:ascii="Cambria Math" w:hAnsi="Cambria Math"/>
                      </w:rPr>
                      <m:t>i</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i</m:t>
                    </m:r>
                  </m:sub>
                  <m:sup>
                    <m:r>
                      <w:rPr>
                        <w:rFonts w:ascii="Cambria Math" w:eastAsiaTheme="minorEastAsia" w:hAnsi="Cambria Math"/>
                      </w:rPr>
                      <m:t>2</m:t>
                    </m:r>
                  </m:sup>
                </m:sSubSup>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r>
                          <w:rPr>
                            <w:rFonts w:ascii="Cambria Math" w:hAnsi="Cambria Math"/>
                          </w:rPr>
                          <m:t>0</m:t>
                        </m:r>
                      </m:e>
                    </m:d>
                  </m:num>
                  <m:den>
                    <m:sSub>
                      <m:sSubPr>
                        <m:ctrlPr>
                          <w:rPr>
                            <w:rFonts w:ascii="Cambria Math" w:hAnsi="Cambria Math"/>
                            <w:i/>
                          </w:rPr>
                        </m:ctrlPr>
                      </m:sSubPr>
                      <m:e>
                        <m:r>
                          <w:rPr>
                            <w:rFonts w:ascii="Cambria Math" w:hAnsi="Cambria Math"/>
                          </w:rPr>
                          <m:t>m</m:t>
                        </m:r>
                      </m:e>
                      <m:sub>
                        <m:r>
                          <w:rPr>
                            <w:rFonts w:ascii="Cambria Math" w:hAnsi="Cambria Math"/>
                          </w:rPr>
                          <m:t>i</m:t>
                        </m:r>
                      </m:sub>
                    </m:sSub>
                  </m:den>
                </m:f>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r>
                          <w:rPr>
                            <w:rFonts w:ascii="Cambria Math" w:hAnsi="Cambria Math"/>
                          </w:rPr>
                          <m:t>l</m:t>
                        </m:r>
                      </m:e>
                    </m:d>
                  </m:num>
                  <m:den>
                    <m:sSub>
                      <m:sSubPr>
                        <m:ctrlPr>
                          <w:rPr>
                            <w:rFonts w:ascii="Cambria Math" w:hAnsi="Cambria Math"/>
                            <w:i/>
                          </w:rPr>
                        </m:ctrlPr>
                      </m:sSubPr>
                      <m:e>
                        <m:r>
                          <w:rPr>
                            <w:rFonts w:ascii="Cambria Math" w:hAnsi="Cambria Math"/>
                          </w:rPr>
                          <m:t>m</m:t>
                        </m:r>
                      </m:e>
                      <m:sub>
                        <m:r>
                          <w:rPr>
                            <w:rFonts w:ascii="Cambria Math" w:hAnsi="Cambria Math"/>
                          </w:rPr>
                          <m:t>i</m:t>
                        </m:r>
                      </m:sub>
                    </m:sSub>
                  </m:den>
                </m:f>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j</m:t>
                                </m:r>
                              </m:sub>
                            </m:sSub>
                          </m:e>
                        </m:d>
                      </m:num>
                      <m:den>
                        <m:sSub>
                          <m:sSubPr>
                            <m:ctrlPr>
                              <w:rPr>
                                <w:rFonts w:ascii="Cambria Math" w:hAnsi="Cambria Math"/>
                                <w:i/>
                              </w:rPr>
                            </m:ctrlPr>
                          </m:sSubPr>
                          <m:e>
                            <m:r>
                              <w:rPr>
                                <w:rFonts w:ascii="Cambria Math" w:hAnsi="Cambria Math"/>
                              </w:rPr>
                              <m:t>m</m:t>
                            </m:r>
                          </m:e>
                          <m:sub>
                            <m:r>
                              <w:rPr>
                                <w:rFonts w:ascii="Cambria Math" w:hAnsi="Cambria Math"/>
                              </w:rPr>
                              <m:t>i</m:t>
                            </m:r>
                          </m:sub>
                        </m:sSub>
                      </m:den>
                    </m:f>
                    <m:sSub>
                      <m:sSubPr>
                        <m:ctrlPr>
                          <w:rPr>
                            <w:rFonts w:ascii="Cambria Math" w:hAnsi="Cambria Math"/>
                            <w:i/>
                          </w:rPr>
                        </m:ctrlPr>
                      </m:sSubPr>
                      <m:e>
                        <m:r>
                          <w:rPr>
                            <w:rFonts w:ascii="Cambria Math" w:hAnsi="Cambria Math"/>
                          </w:rPr>
                          <m:t>F</m:t>
                        </m:r>
                      </m:e>
                      <m:sub>
                        <m:r>
                          <w:rPr>
                            <w:rFonts w:ascii="Cambria Math" w:hAnsi="Cambria Math"/>
                          </w:rPr>
                          <m:t>j</m:t>
                        </m:r>
                      </m:sub>
                    </m:sSub>
                  </m:e>
                </m:nary>
              </m:oMath>
            </m:oMathPara>
          </w:p>
        </w:tc>
        <w:tc>
          <w:tcPr>
            <w:tcW w:w="236" w:type="dxa"/>
            <w:vAlign w:val="center"/>
          </w:tcPr>
          <w:p w14:paraId="21BC463A" w14:textId="156AFF26" w:rsidR="006B01BF" w:rsidRDefault="006B01BF" w:rsidP="00F70EA5">
            <w:pPr>
              <w:jc w:val="center"/>
            </w:pPr>
            <w:r>
              <w:t>(7)</w:t>
            </w:r>
          </w:p>
        </w:tc>
      </w:tr>
    </w:tbl>
    <w:p w14:paraId="249F417B" w14:textId="77777777" w:rsidR="00B858E3" w:rsidRPr="00730925" w:rsidRDefault="00B858E3" w:rsidP="002E2C39">
      <w:pPr>
        <w:rPr>
          <w:rFonts w:eastAsiaTheme="minorEastAsia"/>
        </w:rPr>
      </w:pPr>
    </w:p>
    <w:p w14:paraId="32F4EC5F" w14:textId="42734F97" w:rsidR="00730925" w:rsidRDefault="00EC0D9E" w:rsidP="002E2C39">
      <w:pPr>
        <w:rPr>
          <w:rFonts w:eastAsiaTheme="minorEastAsia"/>
        </w:rPr>
      </w:pPr>
      <w:r>
        <w:rPr>
          <w:rFonts w:eastAsiaTheme="minorEastAsia"/>
        </w:rPr>
        <w:t>d</w:t>
      </w:r>
      <w:r w:rsidR="00730925">
        <w:rPr>
          <w:rFonts w:eastAsiaTheme="minorEastAsia"/>
        </w:rPr>
        <w:t xml:space="preserve">onde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i</m:t>
            </m:r>
          </m:sub>
        </m:sSub>
      </m:oMath>
      <w:r w:rsidR="00730925">
        <w:rPr>
          <w:rFonts w:eastAsiaTheme="minorEastAsia"/>
        </w:rPr>
        <w:t xml:space="preserve"> y </w:t>
      </w:r>
      <m:oMath>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i</m:t>
            </m:r>
          </m:sub>
        </m:sSub>
      </m:oMath>
      <w:r w:rsidR="00190468">
        <w:rPr>
          <w:rFonts w:eastAsiaTheme="minorEastAsia"/>
        </w:rPr>
        <w:t xml:space="preserve"> </w:t>
      </w:r>
      <w:r w:rsidR="00730925">
        <w:rPr>
          <w:rFonts w:eastAsiaTheme="minorEastAsia"/>
        </w:rPr>
        <w:t xml:space="preserve">son la frecuencia y amortiguamiento modales, respectivamente, del modo </w:t>
      </w:r>
      <m:oMath>
        <m:r>
          <w:rPr>
            <w:rFonts w:ascii="Cambria Math" w:eastAsiaTheme="minorEastAsia" w:hAnsi="Cambria Math"/>
          </w:rPr>
          <m:t>i</m:t>
        </m:r>
      </m:oMath>
      <w:r w:rsidR="00BD2AD1">
        <w:rPr>
          <w:rFonts w:eastAsiaTheme="minorEastAsia"/>
        </w:rPr>
        <w:t>-ésimo</w:t>
      </w:r>
      <w:r w:rsidR="00730925">
        <w:rPr>
          <w:rFonts w:eastAsiaTheme="minorEastAsia"/>
        </w:rPr>
        <w:t>.</w:t>
      </w:r>
    </w:p>
    <w:p w14:paraId="15B4A663" w14:textId="77777777" w:rsidR="00C12341" w:rsidRDefault="00C12341" w:rsidP="002E2C39">
      <w:pPr>
        <w:rPr>
          <w:rFonts w:eastAsiaTheme="minorEastAsia"/>
        </w:rPr>
      </w:pPr>
    </w:p>
    <w:p w14:paraId="48C457DD" w14:textId="77777777" w:rsidR="003071E8" w:rsidRDefault="003071E8" w:rsidP="003071E8">
      <w:pPr>
        <w:pStyle w:val="Heading2"/>
      </w:pPr>
      <w:r>
        <w:t>Generación de vías</w:t>
      </w:r>
    </w:p>
    <w:p w14:paraId="1205FD18" w14:textId="77777777" w:rsidR="001D3AD7" w:rsidRDefault="001D3AD7" w:rsidP="003071E8">
      <w:pPr>
        <w:rPr>
          <w:rFonts w:eastAsiaTheme="minorEastAsia"/>
        </w:rPr>
      </w:pPr>
    </w:p>
    <w:p w14:paraId="2F6B832A" w14:textId="0D7664CE" w:rsidR="003071E8" w:rsidRDefault="003071E8" w:rsidP="003071E8">
      <w:pPr>
        <w:rPr>
          <w:rFonts w:eastAsiaTheme="minorEastAsia"/>
        </w:rPr>
      </w:pPr>
      <w:r>
        <w:rPr>
          <w:rFonts w:eastAsiaTheme="minorEastAsia"/>
        </w:rPr>
        <w:t xml:space="preserve">La UCI </w:t>
      </w:r>
      <w:r w:rsidR="00966783" w:rsidRPr="00966783">
        <w:rPr>
          <w:rFonts w:eastAsiaTheme="minorEastAsia"/>
        </w:rPr>
        <w:t>[8]</w:t>
      </w:r>
      <w:r>
        <w:rPr>
          <w:rFonts w:eastAsiaTheme="minorEastAsia"/>
        </w:rPr>
        <w:t xml:space="preserve"> clasifica la calidad de las vías según la </w:t>
      </w:r>
      <w:r w:rsidR="0098663C">
        <w:t>Densidad Espectral de Potencia (PSD, en sus siglas en inglés)</w:t>
      </w:r>
      <w:r>
        <w:rPr>
          <w:rFonts w:eastAsiaTheme="minorEastAsia"/>
        </w:rPr>
        <w:t xml:space="preserve"> del desplazamiento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z</m:t>
            </m:r>
          </m:sub>
        </m:sSub>
      </m:oMath>
      <w:r>
        <w:rPr>
          <w:rFonts w:eastAsiaTheme="minorEastAsia"/>
        </w:rPr>
        <w:t xml:space="preserve"> de sus irregularidades en función de la frecuencia espacial </w:t>
      </w:r>
      <m:oMath>
        <m:r>
          <m:rPr>
            <m:sty m:val="p"/>
          </m:rPr>
          <w:rPr>
            <w:rFonts w:ascii="Cambria Math" w:eastAsiaTheme="minorEastAsia" w:hAnsi="Cambria Math"/>
          </w:rPr>
          <m:t>Ω</m:t>
        </m:r>
      </m:oMath>
      <w:r>
        <w:rPr>
          <w:rFonts w:eastAsiaTheme="minorEastAsia"/>
        </w:rPr>
        <w:t xml:space="preserve"> </w:t>
      </w:r>
      <w:r w:rsidRPr="00B808B8">
        <w:rPr>
          <w:rFonts w:eastAsiaTheme="minorEastAsia"/>
        </w:rPr>
        <w:t xml:space="preserve">(con </w:t>
      </w:r>
      <m:oMath>
        <m:r>
          <m:rPr>
            <m:sty m:val="p"/>
          </m:rPr>
          <w:rPr>
            <w:rFonts w:ascii="Cambria Math" w:eastAsiaTheme="minorEastAsia" w:hAnsi="Cambria Math"/>
          </w:rPr>
          <m:t xml:space="preserve">Ω </m:t>
        </m:r>
        <m:r>
          <w:rPr>
            <w:rFonts w:ascii="Cambria Math" w:eastAsiaTheme="minorEastAsia" w:hAnsi="Cambria Math"/>
          </w:rPr>
          <m:t>=ω/v</m:t>
        </m:r>
      </m:oMath>
      <w:r w:rsidRPr="00B808B8">
        <w:rPr>
          <w:rFonts w:eastAsiaTheme="minorEastAsia"/>
        </w:rPr>
        <w:t>, en rad/m)</w:t>
      </w:r>
      <w:r>
        <w:rPr>
          <w:rFonts w:eastAsiaTheme="minorEastAsia"/>
        </w:rPr>
        <w:t>, describiéndose mediante la siguiente expresión</w:t>
      </w:r>
    </w:p>
    <w:p w14:paraId="4A93BFD8" w14:textId="77777777" w:rsidR="003071E8" w:rsidRDefault="00F70EA5" w:rsidP="003071E8">
      <w:pPr>
        <w:pStyle w:val="CNIMEcuacin"/>
      </w:pPr>
      <m:oMathPara>
        <m:oMath>
          <m:sSub>
            <m:sSubPr>
              <m:ctrlPr>
                <w:rPr>
                  <w:rFonts w:ascii="Cambria Math" w:hAnsi="Cambria Math"/>
                </w:rPr>
              </m:ctrlPr>
            </m:sSubPr>
            <m:e>
              <m:r>
                <w:rPr>
                  <w:rFonts w:ascii="Cambria Math" w:hAnsi="Cambria Math"/>
                </w:rPr>
                <m:t>S</m:t>
              </m:r>
            </m:e>
            <m:sub>
              <m:r>
                <w:rPr>
                  <w:rFonts w:ascii="Cambria Math" w:hAnsi="Cambria Math"/>
                </w:rPr>
                <m:t>z</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v</m:t>
                  </m:r>
                </m:sub>
              </m:sSub>
              <m:sSubSup>
                <m:sSubSupPr>
                  <m:ctrlPr>
                    <w:rPr>
                      <w:rFonts w:ascii="Cambria Math" w:hAnsi="Cambria Math"/>
                    </w:rPr>
                  </m:ctrlPr>
                </m:sSubSupPr>
                <m:e>
                  <m:r>
                    <m:rPr>
                      <m:sty m:val="p"/>
                    </m:rPr>
                    <w:rPr>
                      <w:rFonts w:ascii="Cambria Math" w:hAnsi="Cambria Math"/>
                    </w:rPr>
                    <m:t>Ω</m:t>
                  </m:r>
                </m:e>
                <m:sub>
                  <m:r>
                    <w:rPr>
                      <w:rFonts w:ascii="Cambria Math" w:hAnsi="Cambria Math"/>
                    </w:rPr>
                    <m:t>c</m:t>
                  </m:r>
                </m:sub>
                <m:sup>
                  <m:r>
                    <m:rPr>
                      <m:sty m:val="p"/>
                    </m:rPr>
                    <w:rPr>
                      <w:rFonts w:ascii="Cambria Math" w:hAnsi="Cambria Math"/>
                    </w:rPr>
                    <m:t>2</m:t>
                  </m:r>
                </m:sup>
              </m:sSubSup>
            </m:num>
            <m:den>
              <m:d>
                <m:dPr>
                  <m:ctrlPr>
                    <w:rPr>
                      <w:rFonts w:ascii="Cambria Math" w:hAnsi="Cambria Math"/>
                    </w:rPr>
                  </m:ctrlPr>
                </m:dPr>
                <m:e>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Ω</m:t>
                      </m:r>
                    </m:e>
                    <m:sub>
                      <m:r>
                        <w:rPr>
                          <w:rFonts w:ascii="Cambria Math" w:hAnsi="Cambria Math"/>
                        </w:rPr>
                        <m:t>r</m:t>
                      </m:r>
                    </m:sub>
                    <m:sup>
                      <m:r>
                        <m:rPr>
                          <m:sty m:val="p"/>
                        </m:rPr>
                        <w:rPr>
                          <w:rFonts w:ascii="Cambria Math" w:hAnsi="Cambria Math"/>
                        </w:rPr>
                        <m:t>2</m:t>
                      </m:r>
                    </m:sup>
                  </m:sSubSup>
                </m:e>
              </m:d>
              <m:d>
                <m:dPr>
                  <m:ctrlPr>
                    <w:rPr>
                      <w:rFonts w:ascii="Cambria Math" w:hAnsi="Cambria Math"/>
                    </w:rPr>
                  </m:ctrlPr>
                </m:dPr>
                <m:e>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Ω</m:t>
                      </m:r>
                    </m:e>
                    <m:sub>
                      <m:r>
                        <w:rPr>
                          <w:rFonts w:ascii="Cambria Math" w:hAnsi="Cambria Math"/>
                        </w:rPr>
                        <m:t>c</m:t>
                      </m:r>
                    </m:sub>
                    <m:sup>
                      <m:r>
                        <m:rPr>
                          <m:sty m:val="p"/>
                        </m:rPr>
                        <w:rPr>
                          <w:rFonts w:ascii="Cambria Math" w:hAnsi="Cambria Math"/>
                        </w:rPr>
                        <m:t>2</m:t>
                      </m:r>
                    </m:sup>
                  </m:sSubSup>
                </m:e>
              </m:d>
            </m:den>
          </m:f>
        </m:oMath>
      </m:oMathPara>
    </w:p>
    <w:p w14:paraId="2133964A" w14:textId="218E39C1" w:rsidR="003071E8" w:rsidRDefault="003071E8" w:rsidP="003071E8">
      <w:r>
        <w:rPr>
          <w:rFonts w:eastAsiaTheme="minorEastAsia"/>
        </w:rPr>
        <w:t>d</w:t>
      </w:r>
      <w:r>
        <w:t xml:space="preserve">onde </w:t>
      </w:r>
      <m:oMath>
        <m:sSub>
          <m:sSubPr>
            <m:ctrlPr>
              <w:rPr>
                <w:rFonts w:ascii="Cambria Math" w:hAnsi="Cambria Math"/>
                <w:i/>
              </w:rPr>
            </m:ctrlPr>
          </m:sSubPr>
          <m:e>
            <m:r>
              <m:rPr>
                <m:sty m:val="p"/>
              </m:rPr>
              <w:rPr>
                <w:rFonts w:ascii="Cambria Math" w:hAnsi="Cambria Math"/>
              </w:rPr>
              <m:t>Ω</m:t>
            </m:r>
            <m:ctrlPr>
              <w:rPr>
                <w:rFonts w:ascii="Cambria Math" w:hAnsi="Cambria Math"/>
              </w:rPr>
            </m:ctrlPr>
          </m:e>
          <m:sub>
            <m:r>
              <w:rPr>
                <w:rFonts w:ascii="Cambria Math" w:hAnsi="Cambria Math"/>
              </w:rPr>
              <m:t>c</m:t>
            </m:r>
          </m:sub>
        </m:sSub>
        <m:r>
          <w:rPr>
            <w:rFonts w:ascii="Cambria Math" w:hAnsi="Cambria Math"/>
          </w:rPr>
          <m:t>=0.8246</m:t>
        </m:r>
      </m:oMath>
      <w:r>
        <w:t xml:space="preserve"> rad/m, </w:t>
      </w:r>
      <m:oMath>
        <m:sSub>
          <m:sSubPr>
            <m:ctrlPr>
              <w:rPr>
                <w:rFonts w:ascii="Cambria Math" w:hAnsi="Cambria Math"/>
                <w:i/>
              </w:rPr>
            </m:ctrlPr>
          </m:sSubPr>
          <m:e>
            <m:r>
              <m:rPr>
                <m:sty m:val="p"/>
              </m:rPr>
              <w:rPr>
                <w:rFonts w:ascii="Cambria Math" w:hAnsi="Cambria Math"/>
              </w:rPr>
              <m:t>Ω</m:t>
            </m:r>
            <m:ctrlPr>
              <w:rPr>
                <w:rFonts w:ascii="Cambria Math" w:hAnsi="Cambria Math"/>
              </w:rPr>
            </m:ctrlPr>
          </m:e>
          <m:sub>
            <m:r>
              <w:rPr>
                <w:rFonts w:ascii="Cambria Math" w:hAnsi="Cambria Math"/>
              </w:rPr>
              <m:t>r</m:t>
            </m:r>
          </m:sub>
        </m:sSub>
        <m:r>
          <w:rPr>
            <w:rFonts w:ascii="Cambria Math" w:hAnsi="Cambria Math"/>
          </w:rPr>
          <m:t>=0.0206</m:t>
        </m:r>
      </m:oMath>
      <w:r>
        <w:t xml:space="preserve"> rad/m, y el parámetro </w:t>
      </w:r>
      <m:oMath>
        <m:sSub>
          <m:sSubPr>
            <m:ctrlPr>
              <w:rPr>
                <w:rFonts w:ascii="Cambria Math" w:hAnsi="Cambria Math"/>
                <w:i/>
              </w:rPr>
            </m:ctrlPr>
          </m:sSubPr>
          <m:e>
            <m:r>
              <w:rPr>
                <w:rFonts w:ascii="Cambria Math" w:hAnsi="Cambria Math"/>
              </w:rPr>
              <m:t>A</m:t>
            </m:r>
          </m:e>
          <m:sub>
            <m:r>
              <w:rPr>
                <w:rFonts w:ascii="Cambria Math" w:hAnsi="Cambria Math"/>
              </w:rPr>
              <m:t>v</m:t>
            </m:r>
          </m:sub>
        </m:sSub>
      </m:oMath>
      <w:r>
        <w:t xml:space="preserve"> representa el nivel de irregularidades en la vía. En este trabajo las muestras de vía generadas corresponden a las llamadas “ORE-</w:t>
      </w:r>
      <w:proofErr w:type="spellStart"/>
      <w:r>
        <w:t>high</w:t>
      </w:r>
      <w:proofErr w:type="spellEnd"/>
      <w:r>
        <w:t xml:space="preserve">”, siendo una vía </w:t>
      </w:r>
      <w:r w:rsidR="005B2637">
        <w:t xml:space="preserve">clasificada como </w:t>
      </w:r>
      <w:r>
        <w:t xml:space="preserve">de mala calidad con </w:t>
      </w:r>
      <m:oMath>
        <m:sSub>
          <m:sSubPr>
            <m:ctrlPr>
              <w:rPr>
                <w:rFonts w:ascii="Cambria Math" w:hAnsi="Cambria Math"/>
                <w:i/>
              </w:rPr>
            </m:ctrlPr>
          </m:sSubPr>
          <m:e>
            <m:r>
              <w:rPr>
                <w:rFonts w:ascii="Cambria Math" w:hAnsi="Cambria Math"/>
              </w:rPr>
              <m:t>A</m:t>
            </m:r>
          </m:e>
          <m:sub>
            <m:r>
              <w:rPr>
                <w:rFonts w:ascii="Cambria Math" w:hAnsi="Cambria Math"/>
              </w:rPr>
              <m:t>v</m:t>
            </m:r>
          </m:sub>
        </m:sSub>
        <m:r>
          <w:rPr>
            <w:rFonts w:ascii="Cambria Math" w:hAnsi="Cambria Math"/>
          </w:rPr>
          <m:t>=1.0800 μm∙</m:t>
        </m:r>
        <m:r>
          <w:rPr>
            <w:rFonts w:ascii="Cambria Math" w:eastAsiaTheme="minorEastAsia" w:hAnsi="Cambria Math"/>
          </w:rPr>
          <m:t>rad</m:t>
        </m:r>
      </m:oMath>
      <w:r>
        <w:t>.</w:t>
      </w:r>
    </w:p>
    <w:p w14:paraId="627C33E0" w14:textId="19F8BB73" w:rsidR="003071E8" w:rsidRDefault="003071E8" w:rsidP="003071E8"/>
    <w:p w14:paraId="58D08657" w14:textId="77777777" w:rsidR="003071E8" w:rsidRDefault="003071E8" w:rsidP="003071E8">
      <w:pPr>
        <w:pStyle w:val="Heading2"/>
      </w:pPr>
      <w:r>
        <w:t>Evaluación del confort</w:t>
      </w:r>
    </w:p>
    <w:p w14:paraId="30CD3073" w14:textId="77777777" w:rsidR="001D3AD7" w:rsidRDefault="001D3AD7" w:rsidP="002E2C39">
      <w:pPr>
        <w:rPr>
          <w:rFonts w:eastAsiaTheme="minorEastAsia"/>
        </w:rPr>
      </w:pPr>
    </w:p>
    <w:p w14:paraId="137C98F7" w14:textId="0ACB356C" w:rsidR="003071E8" w:rsidRDefault="003071E8" w:rsidP="002E2C39">
      <w:pPr>
        <w:rPr>
          <w:rFonts w:eastAsiaTheme="minorEastAsia"/>
        </w:rPr>
      </w:pPr>
      <w:r>
        <w:rPr>
          <w:rFonts w:eastAsiaTheme="minorEastAsia"/>
        </w:rPr>
        <w:t>La norma EN 12229, para evaluar el confort, especifica se debe realizar la medida de las aceleraciones de tres puntos del coche (centro y extremos) durante 300 segundos. En este trabajo, a modo de simplificación, sólo se evalúan las aceleraciones verticales. Las señales registradas serán ponderadas en frecuencia para posteriormente calcular la Comodidad Continua y la Comodidad Media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MV</m:t>
            </m:r>
          </m:sub>
        </m:sSub>
      </m:oMath>
      <w:r>
        <w:rPr>
          <w:rFonts w:eastAsiaTheme="minorEastAsia"/>
        </w:rPr>
        <w:t>). La Comodidad Media se define como el valor medio cuadrático (</w:t>
      </w:r>
      <w:proofErr w:type="spellStart"/>
      <w:r>
        <w:rPr>
          <w:rFonts w:eastAsiaTheme="minorEastAsia"/>
        </w:rPr>
        <w:t>rms</w:t>
      </w:r>
      <w:proofErr w:type="spellEnd"/>
      <w:r>
        <w:rPr>
          <w:rFonts w:eastAsiaTheme="minorEastAsia"/>
        </w:rPr>
        <w:t>) calculado para intervalos de segundos de la aceleración ponderada, de manera que de cada ensayo se obtienen 60 valores, definiéndose como</w:t>
      </w:r>
    </w:p>
    <w:p w14:paraId="32F7B77B" w14:textId="6446BAAE" w:rsidR="004913F5" w:rsidRDefault="004913F5" w:rsidP="002E2C39">
      <w:pPr>
        <w:rPr>
          <w:rFonts w:eastAsiaTheme="minorEastAsia"/>
        </w:rPr>
      </w:pPr>
    </w:p>
    <w:tbl>
      <w:tblPr>
        <w:tblStyle w:val="TableGrid"/>
        <w:tblW w:w="4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450"/>
      </w:tblGrid>
      <w:tr w:rsidR="004913F5" w14:paraId="2C6193B5" w14:textId="77777777" w:rsidTr="002074CF">
        <w:trPr>
          <w:trHeight w:val="135"/>
        </w:trPr>
        <w:tc>
          <w:tcPr>
            <w:tcW w:w="4192" w:type="dxa"/>
            <w:vAlign w:val="center"/>
          </w:tcPr>
          <w:p w14:paraId="7A432FFC" w14:textId="24C70C56" w:rsidR="004913F5" w:rsidRPr="007937AA" w:rsidRDefault="00F70EA5" w:rsidP="00DB61E8">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Z</m:t>
                    </m:r>
                  </m:sub>
                  <m:sup>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b</m:t>
                        </m:r>
                      </m:sub>
                    </m:sSub>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hAnsi="Cambria Math"/>
                          </w:rPr>
                        </m:ctrlPr>
                      </m:fPr>
                      <m:num>
                        <m:r>
                          <m:rPr>
                            <m:sty m:val="p"/>
                          </m:rPr>
                          <w:rPr>
                            <w:rFonts w:ascii="Cambria Math" w:hAnsi="Cambria Math"/>
                          </w:rPr>
                          <m:t>1</m:t>
                        </m:r>
                      </m:num>
                      <m:den>
                        <m:r>
                          <w:rPr>
                            <w:rFonts w:ascii="Cambria Math" w:hAnsi="Cambria Math"/>
                          </w:rPr>
                          <m:t>T</m:t>
                        </m:r>
                      </m:den>
                    </m:f>
                    <m:nary>
                      <m:naryPr>
                        <m:limLoc m:val="subSup"/>
                        <m:ctrlPr>
                          <w:rPr>
                            <w:rFonts w:ascii="Cambria Math" w:hAnsi="Cambria Math"/>
                          </w:rPr>
                        </m:ctrlPr>
                      </m:naryPr>
                      <m:sub>
                        <m:r>
                          <w:rPr>
                            <w:rFonts w:ascii="Cambria Math" w:hAnsi="Cambria Math"/>
                          </w:rPr>
                          <m:t>t</m:t>
                        </m:r>
                        <m:r>
                          <m:rPr>
                            <m:sty m:val="p"/>
                          </m:rPr>
                          <w:rPr>
                            <w:rFonts w:ascii="Cambria Math" w:hAnsi="Cambria Math"/>
                          </w:rPr>
                          <m:t>-</m:t>
                        </m:r>
                        <m:r>
                          <w:rPr>
                            <w:rFonts w:ascii="Cambria Math" w:hAnsi="Cambria Math"/>
                          </w:rPr>
                          <m:t>T</m:t>
                        </m:r>
                      </m:sub>
                      <m:sup>
                        <m:r>
                          <w:rPr>
                            <w:rFonts w:ascii="Cambria Math" w:hAnsi="Cambria Math"/>
                          </w:rPr>
                          <m:t>t</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w</m:t>
                                    </m:r>
                                  </m:sub>
                                </m:sSub>
                              </m:e>
                            </m:d>
                          </m:e>
                          <m:sup>
                            <m:r>
                              <m:rPr>
                                <m:sty m:val="p"/>
                              </m:rPr>
                              <w:rPr>
                                <w:rFonts w:ascii="Cambria Math" w:hAnsi="Cambria Math"/>
                              </w:rPr>
                              <m:t>2</m:t>
                            </m:r>
                          </m:sup>
                        </m:sSup>
                      </m:e>
                    </m:nary>
                    <m:r>
                      <m:rPr>
                        <m:sty m:val="p"/>
                      </m:rPr>
                      <w:rPr>
                        <w:rFonts w:ascii="Cambria Math" w:hAnsi="Cambria Math"/>
                      </w:rPr>
                      <m:t xml:space="preserve"> </m:t>
                    </m:r>
                    <m:r>
                      <w:rPr>
                        <w:rFonts w:ascii="Cambria Math" w:hAnsi="Cambria Math"/>
                      </w:rPr>
                      <m:t>dt</m:t>
                    </m:r>
                  </m:e>
                </m:rad>
                <m:r>
                  <w:rPr>
                    <w:rFonts w:ascii="Cambria Math" w:eastAsiaTheme="minorEastAsia" w:hAnsi="Cambria Math"/>
                  </w:rPr>
                  <m:t>,    T=5s</m:t>
                </m:r>
              </m:oMath>
            </m:oMathPara>
          </w:p>
        </w:tc>
        <w:tc>
          <w:tcPr>
            <w:tcW w:w="236" w:type="dxa"/>
            <w:vAlign w:val="center"/>
          </w:tcPr>
          <w:p w14:paraId="7E94C54A" w14:textId="5DD1805F" w:rsidR="004913F5" w:rsidRDefault="004913F5" w:rsidP="00F70EA5">
            <w:pPr>
              <w:jc w:val="center"/>
            </w:pPr>
            <w:r>
              <w:t>(8)</w:t>
            </w:r>
          </w:p>
        </w:tc>
      </w:tr>
    </w:tbl>
    <w:p w14:paraId="7400734D" w14:textId="0714FB96" w:rsidR="00190468" w:rsidRDefault="00C32234" w:rsidP="002E2C39">
      <w:r>
        <w:t xml:space="preserve">Una vez calculada </w:t>
      </w:r>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Z</m:t>
            </m:r>
          </m:sub>
          <m:sup>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b</m:t>
                </m:r>
              </m:sub>
            </m:sSub>
          </m:sup>
        </m:sSubSup>
      </m:oMath>
      <w:r>
        <w:t xml:space="preserve">, la Comodidad Media se obtiene calculando el percentil </w:t>
      </w:r>
      <w:r w:rsidR="00715DA7">
        <w:t>95 de la misma,</w:t>
      </w:r>
    </w:p>
    <w:p w14:paraId="53C092F7" w14:textId="77777777" w:rsidR="004913F5" w:rsidRDefault="004913F5" w:rsidP="002E2C39"/>
    <w:tbl>
      <w:tblPr>
        <w:tblStyle w:val="TableGrid"/>
        <w:tblW w:w="4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450"/>
      </w:tblGrid>
      <w:tr w:rsidR="004913F5" w14:paraId="1764C4AC" w14:textId="77777777" w:rsidTr="00F70EA5">
        <w:trPr>
          <w:trHeight w:val="663"/>
        </w:trPr>
        <w:tc>
          <w:tcPr>
            <w:tcW w:w="4192" w:type="dxa"/>
            <w:vAlign w:val="center"/>
          </w:tcPr>
          <w:p w14:paraId="314AD17B" w14:textId="77777777" w:rsidR="004913F5" w:rsidRPr="00DB0888" w:rsidRDefault="00F70EA5" w:rsidP="004913F5">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MV</m:t>
                    </m:r>
                  </m:sub>
                </m:sSub>
                <m:r>
                  <w:rPr>
                    <w:rFonts w:ascii="Cambria Math" w:hAnsi="Cambria Math"/>
                  </w:rPr>
                  <m:t>=6</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ZP95</m:t>
                    </m:r>
                  </m:sub>
                  <m:sup>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b</m:t>
                        </m:r>
                      </m:sub>
                    </m:sSub>
                  </m:sup>
                </m:sSubSup>
              </m:oMath>
            </m:oMathPara>
          </w:p>
          <w:p w14:paraId="434FC8A8" w14:textId="77777777" w:rsidR="004913F5" w:rsidRPr="007937AA" w:rsidRDefault="004913F5" w:rsidP="00F70EA5">
            <w:pPr>
              <w:rPr>
                <w:rFonts w:eastAsiaTheme="minorEastAsia"/>
              </w:rPr>
            </w:pPr>
          </w:p>
        </w:tc>
        <w:tc>
          <w:tcPr>
            <w:tcW w:w="236" w:type="dxa"/>
            <w:vAlign w:val="center"/>
          </w:tcPr>
          <w:p w14:paraId="66D1BDA1" w14:textId="7E0F2B4C" w:rsidR="004913F5" w:rsidRDefault="004913F5" w:rsidP="00F70EA5">
            <w:pPr>
              <w:jc w:val="center"/>
            </w:pPr>
            <w:r>
              <w:t>(9)</w:t>
            </w:r>
          </w:p>
        </w:tc>
      </w:tr>
    </w:tbl>
    <w:p w14:paraId="695EA211" w14:textId="6B608F57" w:rsidR="00C87920" w:rsidRDefault="002E7B53" w:rsidP="002E2C39">
      <w:pPr>
        <w:rPr>
          <w:rFonts w:eastAsiaTheme="minorEastAsia"/>
        </w:rPr>
      </w:pPr>
      <w:r>
        <w:t xml:space="preserve">La norma explica que escoger este percentil alto permite </w:t>
      </w:r>
      <w:r w:rsidR="00157477">
        <w:t>tener en cuenta perturbaciones puntuales en el confort.</w:t>
      </w:r>
      <w:r w:rsidR="001271E7">
        <w:t xml:space="preserve"> </w:t>
      </w:r>
      <w:r w:rsidR="00A23E5C">
        <w:t xml:space="preserve">En este trabajo, se han </w:t>
      </w:r>
      <w:r w:rsidR="00F3443E">
        <w:t xml:space="preserve">calculado tres valores de </w:t>
      </w:r>
      <m:oMath>
        <m:sSub>
          <m:sSubPr>
            <m:ctrlPr>
              <w:rPr>
                <w:rFonts w:ascii="Cambria Math" w:hAnsi="Cambria Math"/>
                <w:i/>
              </w:rPr>
            </m:ctrlPr>
          </m:sSubPr>
          <m:e>
            <m:r>
              <w:rPr>
                <w:rFonts w:ascii="Cambria Math" w:hAnsi="Cambria Math"/>
              </w:rPr>
              <m:t>N</m:t>
            </m:r>
          </m:e>
          <m:sub>
            <m:r>
              <w:rPr>
                <w:rFonts w:ascii="Cambria Math" w:hAnsi="Cambria Math"/>
              </w:rPr>
              <m:t>MV</m:t>
            </m:r>
          </m:sub>
        </m:sSub>
      </m:oMath>
      <w:r w:rsidR="00F3443E">
        <w:t xml:space="preserve"> a partir de los tres puntos de medida que propone la norma</w:t>
      </w:r>
      <w:r w:rsidR="00C87920">
        <w:t xml:space="preserve">: el mínimo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MV</m:t>
            </m:r>
          </m:sub>
          <m:sup>
            <m:r>
              <w:rPr>
                <w:rFonts w:ascii="Cambria Math" w:hAnsi="Cambria Math"/>
              </w:rPr>
              <m:t>min</m:t>
            </m:r>
          </m:sup>
        </m:sSubSup>
        <m:r>
          <w:rPr>
            <w:rFonts w:ascii="Cambria Math" w:eastAsiaTheme="minorEastAsia" w:hAnsi="Cambria Math"/>
          </w:rPr>
          <m:t>)</m:t>
        </m:r>
      </m:oMath>
      <w:r w:rsidR="00C87920">
        <w:t xml:space="preserve">, el máximo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MV</m:t>
            </m:r>
          </m:sub>
          <m:sup>
            <m:r>
              <w:rPr>
                <w:rFonts w:ascii="Cambria Math" w:hAnsi="Cambria Math"/>
              </w:rPr>
              <m:t>max</m:t>
            </m:r>
          </m:sup>
        </m:sSubSup>
        <m:r>
          <w:rPr>
            <w:rFonts w:ascii="Cambria Math" w:eastAsiaTheme="minorEastAsia" w:hAnsi="Cambria Math"/>
          </w:rPr>
          <m:t>)</m:t>
        </m:r>
      </m:oMath>
      <w:r w:rsidR="00C87920">
        <w:t xml:space="preserve">; y el medio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MV</m:t>
            </m:r>
          </m:sub>
          <m:sup>
            <m:r>
              <w:rPr>
                <w:rFonts w:ascii="Cambria Math" w:hAnsi="Cambria Math"/>
              </w:rPr>
              <m:t>med</m:t>
            </m:r>
          </m:sup>
        </m:sSubSup>
        <m:r>
          <w:rPr>
            <w:rFonts w:ascii="Cambria Math" w:eastAsiaTheme="minorEastAsia" w:hAnsi="Cambria Math"/>
          </w:rPr>
          <m:t>)</m:t>
        </m:r>
      </m:oMath>
      <w:r w:rsidR="00E8749B">
        <w:rPr>
          <w:rFonts w:eastAsiaTheme="minorEastAsia"/>
        </w:rPr>
        <w:t>.</w:t>
      </w:r>
    </w:p>
    <w:p w14:paraId="7267E4FA" w14:textId="16C84C13" w:rsidR="008E59FD" w:rsidRDefault="008E59FD" w:rsidP="002E2C39">
      <w:pPr>
        <w:rPr>
          <w:rFonts w:eastAsiaTheme="minorEastAsia"/>
        </w:rPr>
      </w:pPr>
    </w:p>
    <w:p w14:paraId="37D18CED" w14:textId="3AC2F669" w:rsidR="008E59FD" w:rsidRPr="009C2728" w:rsidRDefault="008E59FD" w:rsidP="008E59FD">
      <w:pPr>
        <w:pStyle w:val="TablaTtulo"/>
        <w:spacing w:before="0" w:after="200"/>
      </w:pPr>
      <w:r w:rsidRPr="009C2728">
        <w:t xml:space="preserve">Tabla </w:t>
      </w:r>
      <w:fldSimple w:instr=" SEQ Tabla \* ARABIC ">
        <w:r w:rsidR="001766AD">
          <w:rPr>
            <w:noProof/>
          </w:rPr>
          <w:t>1</w:t>
        </w:r>
      </w:fldSimple>
      <w:r w:rsidRPr="009C2728">
        <w:t xml:space="preserve">. </w:t>
      </w:r>
      <w:r>
        <w:t>Parámetros del tren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04"/>
        <w:gridCol w:w="852"/>
        <w:gridCol w:w="1241"/>
        <w:gridCol w:w="1170"/>
      </w:tblGrid>
      <w:tr w:rsidR="008E59FD" w14:paraId="730237C1" w14:textId="77777777" w:rsidTr="008F2780">
        <w:tc>
          <w:tcPr>
            <w:tcW w:w="1134" w:type="dxa"/>
          </w:tcPr>
          <w:p w14:paraId="7D182F71" w14:textId="77777777" w:rsidR="008E59FD" w:rsidRDefault="00F70EA5" w:rsidP="007F234D">
            <w:pPr>
              <w:spacing w:before="20" w:after="20"/>
              <w:jc w:val="left"/>
              <w:rPr>
                <w:noProof/>
                <w:lang w:eastAsia="es-CO"/>
              </w:rPr>
            </w:pPr>
            <m:oMath>
              <m:sSub>
                <m:sSubPr>
                  <m:ctrlPr>
                    <w:rPr>
                      <w:rFonts w:ascii="Cambria Math" w:hAnsi="Cambria Math"/>
                      <w:i/>
                      <w:noProof/>
                      <w:lang w:eastAsia="es-CO"/>
                    </w:rPr>
                  </m:ctrlPr>
                </m:sSubPr>
                <m:e>
                  <m:r>
                    <w:rPr>
                      <w:rFonts w:ascii="Cambria Math" w:hAnsi="Cambria Math"/>
                      <w:noProof/>
                      <w:lang w:eastAsia="es-CO"/>
                    </w:rPr>
                    <m:t>m</m:t>
                  </m:r>
                </m:e>
                <m:sub>
                  <m:r>
                    <w:rPr>
                      <w:rFonts w:ascii="Cambria Math" w:hAnsi="Cambria Math"/>
                      <w:noProof/>
                      <w:lang w:eastAsia="es-CO"/>
                    </w:rPr>
                    <m:t>c</m:t>
                  </m:r>
                </m:sub>
              </m:sSub>
            </m:oMath>
            <w:r w:rsidR="008E59FD">
              <w:rPr>
                <w:rFonts w:eastAsiaTheme="minorEastAsia"/>
                <w:noProof/>
                <w:lang w:eastAsia="es-CO"/>
              </w:rPr>
              <w:t xml:space="preserve"> [kg]</w:t>
            </w:r>
          </w:p>
        </w:tc>
        <w:tc>
          <w:tcPr>
            <w:tcW w:w="687" w:type="dxa"/>
            <w:tcBorders>
              <w:right w:val="single" w:sz="12" w:space="0" w:color="auto"/>
            </w:tcBorders>
          </w:tcPr>
          <w:p w14:paraId="23E10FF8" w14:textId="77777777" w:rsidR="008E59FD" w:rsidRDefault="008E59FD" w:rsidP="007F234D">
            <w:pPr>
              <w:spacing w:before="20" w:after="20"/>
              <w:jc w:val="right"/>
              <w:rPr>
                <w:noProof/>
                <w:lang w:eastAsia="es-CO"/>
              </w:rPr>
            </w:pPr>
            <w:r>
              <w:rPr>
                <w:noProof/>
                <w:lang w:eastAsia="es-CO"/>
              </w:rPr>
              <w:t>11</w:t>
            </w:r>
            <w:r>
              <w:rPr>
                <w:rFonts w:ascii="Courier New" w:hAnsi="Courier New" w:cs="Courier New"/>
                <w:noProof/>
                <w:lang w:eastAsia="es-CO"/>
              </w:rPr>
              <w:t>·</w:t>
            </w:r>
            <w:r>
              <w:rPr>
                <w:noProof/>
                <w:lang w:eastAsia="es-CO"/>
              </w:rPr>
              <w:t>10</w:t>
            </w:r>
            <w:r w:rsidRPr="00497172">
              <w:rPr>
                <w:noProof/>
                <w:vertAlign w:val="superscript"/>
                <w:lang w:eastAsia="es-CO"/>
              </w:rPr>
              <w:t>3</w:t>
            </w:r>
          </w:p>
        </w:tc>
        <w:tc>
          <w:tcPr>
            <w:tcW w:w="1293" w:type="dxa"/>
            <w:tcBorders>
              <w:left w:val="single" w:sz="12" w:space="0" w:color="auto"/>
            </w:tcBorders>
          </w:tcPr>
          <w:p w14:paraId="0C2E51C6" w14:textId="77777777" w:rsidR="008E59FD" w:rsidRDefault="00F70EA5" w:rsidP="007F234D">
            <w:pPr>
              <w:spacing w:before="20" w:after="20"/>
              <w:rPr>
                <w:noProof/>
                <w:lang w:eastAsia="es-CO"/>
              </w:rPr>
            </w:pPr>
            <m:oMath>
              <m:sSub>
                <m:sSubPr>
                  <m:ctrlPr>
                    <w:rPr>
                      <w:rFonts w:ascii="Cambria Math" w:hAnsi="Cambria Math"/>
                      <w:i/>
                      <w:noProof/>
                      <w:lang w:eastAsia="es-CO"/>
                    </w:rPr>
                  </m:ctrlPr>
                </m:sSubPr>
                <m:e>
                  <m:r>
                    <w:rPr>
                      <w:rFonts w:ascii="Cambria Math" w:hAnsi="Cambria Math"/>
                      <w:noProof/>
                      <w:lang w:eastAsia="es-CO"/>
                    </w:rPr>
                    <m:t>p</m:t>
                  </m:r>
                </m:e>
                <m:sub>
                  <m:r>
                    <w:rPr>
                      <w:rFonts w:ascii="Cambria Math" w:hAnsi="Cambria Math"/>
                      <w:noProof/>
                      <w:lang w:eastAsia="es-CO"/>
                    </w:rPr>
                    <m:t>0</m:t>
                  </m:r>
                </m:sub>
              </m:sSub>
            </m:oMath>
            <w:r w:rsidR="008E59FD">
              <w:rPr>
                <w:rFonts w:eastAsiaTheme="minorEastAsia"/>
                <w:noProof/>
                <w:lang w:eastAsia="es-CO"/>
              </w:rPr>
              <w:t xml:space="preserve"> [bar]</w:t>
            </w:r>
          </w:p>
        </w:tc>
        <w:tc>
          <w:tcPr>
            <w:tcW w:w="1243" w:type="dxa"/>
          </w:tcPr>
          <w:p w14:paraId="6803C0A4" w14:textId="77777777" w:rsidR="008E59FD" w:rsidRDefault="008E59FD" w:rsidP="007F234D">
            <w:pPr>
              <w:spacing w:before="20" w:after="20"/>
              <w:jc w:val="right"/>
              <w:rPr>
                <w:noProof/>
                <w:lang w:eastAsia="es-CO"/>
              </w:rPr>
            </w:pPr>
            <w:r>
              <w:rPr>
                <w:noProof/>
                <w:lang w:eastAsia="es-CO"/>
              </w:rPr>
              <w:t>6.3</w:t>
            </w:r>
          </w:p>
        </w:tc>
      </w:tr>
      <w:tr w:rsidR="008E59FD" w14:paraId="0094A629" w14:textId="77777777" w:rsidTr="008F2780">
        <w:tc>
          <w:tcPr>
            <w:tcW w:w="1134" w:type="dxa"/>
          </w:tcPr>
          <w:p w14:paraId="3721E1B2" w14:textId="77777777" w:rsidR="008E59FD" w:rsidRDefault="00F70EA5" w:rsidP="007F234D">
            <w:pPr>
              <w:spacing w:before="20" w:after="20"/>
              <w:jc w:val="left"/>
              <w:rPr>
                <w:noProof/>
                <w:lang w:eastAsia="es-CO"/>
              </w:rPr>
            </w:pPr>
            <m:oMath>
              <m:sSub>
                <m:sSubPr>
                  <m:ctrlPr>
                    <w:rPr>
                      <w:rFonts w:ascii="Cambria Math" w:hAnsi="Cambria Math"/>
                      <w:i/>
                      <w:noProof/>
                      <w:lang w:eastAsia="es-CO"/>
                    </w:rPr>
                  </m:ctrlPr>
                </m:sSubPr>
                <m:e>
                  <m:r>
                    <w:rPr>
                      <w:rFonts w:ascii="Cambria Math" w:hAnsi="Cambria Math"/>
                      <w:noProof/>
                      <w:lang w:eastAsia="es-CO"/>
                    </w:rPr>
                    <m:t>m</m:t>
                  </m:r>
                </m:e>
                <m:sub>
                  <m:r>
                    <w:rPr>
                      <w:rFonts w:ascii="Cambria Math" w:hAnsi="Cambria Math"/>
                      <w:noProof/>
                      <w:lang w:eastAsia="es-CO"/>
                    </w:rPr>
                    <m:t>b</m:t>
                  </m:r>
                </m:sub>
              </m:sSub>
            </m:oMath>
            <w:r w:rsidR="008E59FD">
              <w:rPr>
                <w:rFonts w:eastAsiaTheme="minorEastAsia"/>
                <w:noProof/>
                <w:lang w:eastAsia="es-CO"/>
              </w:rPr>
              <w:t xml:space="preserve"> [kg]</w:t>
            </w:r>
          </w:p>
        </w:tc>
        <w:tc>
          <w:tcPr>
            <w:tcW w:w="687" w:type="dxa"/>
            <w:tcBorders>
              <w:right w:val="single" w:sz="12" w:space="0" w:color="auto"/>
            </w:tcBorders>
          </w:tcPr>
          <w:p w14:paraId="29DC49CC" w14:textId="77777777" w:rsidR="008E59FD" w:rsidRDefault="008E59FD" w:rsidP="007F234D">
            <w:pPr>
              <w:spacing w:before="20" w:after="20"/>
              <w:jc w:val="right"/>
              <w:rPr>
                <w:noProof/>
                <w:lang w:eastAsia="es-CO"/>
              </w:rPr>
            </w:pPr>
            <w:r>
              <w:rPr>
                <w:noProof/>
                <w:lang w:eastAsia="es-CO"/>
              </w:rPr>
              <w:t>700</w:t>
            </w:r>
          </w:p>
        </w:tc>
        <w:tc>
          <w:tcPr>
            <w:tcW w:w="1293" w:type="dxa"/>
            <w:tcBorders>
              <w:left w:val="single" w:sz="12" w:space="0" w:color="auto"/>
            </w:tcBorders>
          </w:tcPr>
          <w:p w14:paraId="0307F2AD" w14:textId="77777777" w:rsidR="008E59FD" w:rsidRDefault="00F70EA5" w:rsidP="007F234D">
            <w:pPr>
              <w:spacing w:before="20" w:after="20"/>
              <w:rPr>
                <w:noProof/>
                <w:lang w:eastAsia="es-CO"/>
              </w:rPr>
            </w:pPr>
            <m:oMath>
              <m:sSub>
                <m:sSubPr>
                  <m:ctrlPr>
                    <w:rPr>
                      <w:rFonts w:ascii="Cambria Math" w:hAnsi="Cambria Math"/>
                      <w:i/>
                      <w:noProof/>
                      <w:lang w:eastAsia="es-CO"/>
                    </w:rPr>
                  </m:ctrlPr>
                </m:sSubPr>
                <m:e>
                  <m:r>
                    <w:rPr>
                      <w:rFonts w:ascii="Cambria Math" w:hAnsi="Cambria Math"/>
                      <w:noProof/>
                      <w:lang w:eastAsia="es-CO"/>
                    </w:rPr>
                    <m:t>p</m:t>
                  </m:r>
                </m:e>
                <m:sub>
                  <m:r>
                    <w:rPr>
                      <w:rFonts w:ascii="Cambria Math" w:hAnsi="Cambria Math"/>
                      <w:noProof/>
                      <w:lang w:eastAsia="es-CO"/>
                    </w:rPr>
                    <m:t>a</m:t>
                  </m:r>
                </m:sub>
              </m:sSub>
            </m:oMath>
            <w:r w:rsidR="008E59FD">
              <w:rPr>
                <w:rFonts w:eastAsiaTheme="minorEastAsia"/>
                <w:noProof/>
                <w:lang w:eastAsia="es-CO"/>
              </w:rPr>
              <w:t xml:space="preserve"> [bar]</w:t>
            </w:r>
          </w:p>
        </w:tc>
        <w:tc>
          <w:tcPr>
            <w:tcW w:w="1243" w:type="dxa"/>
          </w:tcPr>
          <w:p w14:paraId="62F588F9" w14:textId="77777777" w:rsidR="008E59FD" w:rsidRDefault="008E59FD" w:rsidP="007F234D">
            <w:pPr>
              <w:spacing w:before="20" w:after="20"/>
              <w:jc w:val="right"/>
              <w:rPr>
                <w:noProof/>
                <w:lang w:eastAsia="es-CO"/>
              </w:rPr>
            </w:pPr>
            <w:r>
              <w:rPr>
                <w:noProof/>
                <w:lang w:eastAsia="es-CO"/>
              </w:rPr>
              <w:t>1</w:t>
            </w:r>
          </w:p>
        </w:tc>
      </w:tr>
      <w:tr w:rsidR="008E59FD" w14:paraId="0AD20721" w14:textId="77777777" w:rsidTr="008F2780">
        <w:tc>
          <w:tcPr>
            <w:tcW w:w="1134" w:type="dxa"/>
          </w:tcPr>
          <w:p w14:paraId="61B71403" w14:textId="59A81AB1" w:rsidR="008E59FD" w:rsidRDefault="00F70EA5" w:rsidP="007F234D">
            <w:pPr>
              <w:spacing w:before="20" w:after="20"/>
              <w:jc w:val="left"/>
              <w:rPr>
                <w:noProof/>
                <w:lang w:eastAsia="es-CO"/>
              </w:rPr>
            </w:pPr>
            <m:oMath>
              <m:sSub>
                <m:sSubPr>
                  <m:ctrlPr>
                    <w:rPr>
                      <w:rFonts w:ascii="Cambria Math" w:hAnsi="Cambria Math"/>
                      <w:i/>
                      <w:noProof/>
                      <w:lang w:eastAsia="es-CO"/>
                    </w:rPr>
                  </m:ctrlPr>
                </m:sSubPr>
                <m:e>
                  <m:r>
                    <w:rPr>
                      <w:rFonts w:ascii="Cambria Math" w:hAnsi="Cambria Math"/>
                      <w:noProof/>
                      <w:lang w:eastAsia="es-CO"/>
                    </w:rPr>
                    <m:t>I</m:t>
                  </m:r>
                </m:e>
                <m:sub>
                  <m:r>
                    <w:rPr>
                      <w:rFonts w:ascii="Cambria Math" w:hAnsi="Cambria Math"/>
                      <w:noProof/>
                      <w:lang w:eastAsia="es-CO"/>
                    </w:rPr>
                    <m:t>c</m:t>
                  </m:r>
                </m:sub>
              </m:sSub>
            </m:oMath>
            <w:r w:rsidR="008E59FD">
              <w:rPr>
                <w:rFonts w:eastAsiaTheme="minorEastAsia"/>
                <w:noProof/>
                <w:lang w:eastAsia="es-CO"/>
              </w:rPr>
              <w:t xml:space="preserve"> [kg</w:t>
            </w:r>
            <w:r w:rsidR="008F2780">
              <w:rPr>
                <w:rFonts w:ascii="Courier New" w:eastAsiaTheme="minorEastAsia" w:hAnsi="Courier New" w:cs="Courier New"/>
                <w:noProof/>
                <w:lang w:eastAsia="es-CO"/>
              </w:rPr>
              <w:t>·</w:t>
            </w:r>
            <w:r w:rsidR="008F2780">
              <w:rPr>
                <w:rFonts w:eastAsiaTheme="minorEastAsia"/>
                <w:noProof/>
                <w:lang w:eastAsia="es-CO"/>
              </w:rPr>
              <w:t>m</w:t>
            </w:r>
            <w:r w:rsidR="008F2780" w:rsidRPr="008F2780">
              <w:rPr>
                <w:rFonts w:eastAsiaTheme="minorEastAsia"/>
                <w:noProof/>
                <w:vertAlign w:val="superscript"/>
                <w:lang w:eastAsia="es-CO"/>
              </w:rPr>
              <w:t>2</w:t>
            </w:r>
            <w:r w:rsidR="008E59FD">
              <w:rPr>
                <w:rFonts w:eastAsiaTheme="minorEastAsia"/>
                <w:noProof/>
                <w:lang w:eastAsia="es-CO"/>
              </w:rPr>
              <w:t>]</w:t>
            </w:r>
          </w:p>
        </w:tc>
        <w:tc>
          <w:tcPr>
            <w:tcW w:w="687" w:type="dxa"/>
            <w:tcBorders>
              <w:right w:val="single" w:sz="12" w:space="0" w:color="auto"/>
            </w:tcBorders>
          </w:tcPr>
          <w:p w14:paraId="47879BDF" w14:textId="77777777" w:rsidR="008E59FD" w:rsidRDefault="008E59FD" w:rsidP="007F234D">
            <w:pPr>
              <w:spacing w:before="20" w:after="20"/>
              <w:jc w:val="right"/>
              <w:rPr>
                <w:noProof/>
                <w:lang w:eastAsia="es-CO"/>
              </w:rPr>
            </w:pPr>
            <w:r>
              <w:rPr>
                <w:noProof/>
                <w:lang w:eastAsia="es-CO"/>
              </w:rPr>
              <w:t>1.3</w:t>
            </w:r>
            <w:r>
              <w:rPr>
                <w:rFonts w:ascii="Courier New" w:hAnsi="Courier New" w:cs="Courier New"/>
                <w:noProof/>
                <w:lang w:eastAsia="es-CO"/>
              </w:rPr>
              <w:t>·</w:t>
            </w:r>
            <w:r>
              <w:rPr>
                <w:noProof/>
                <w:lang w:eastAsia="es-CO"/>
              </w:rPr>
              <w:t>10</w:t>
            </w:r>
            <w:r>
              <w:rPr>
                <w:noProof/>
                <w:vertAlign w:val="superscript"/>
                <w:lang w:eastAsia="es-CO"/>
              </w:rPr>
              <w:t>5</w:t>
            </w:r>
          </w:p>
        </w:tc>
        <w:tc>
          <w:tcPr>
            <w:tcW w:w="1293" w:type="dxa"/>
            <w:tcBorders>
              <w:left w:val="single" w:sz="12" w:space="0" w:color="auto"/>
            </w:tcBorders>
          </w:tcPr>
          <w:p w14:paraId="387384B7" w14:textId="77777777" w:rsidR="008E59FD" w:rsidRDefault="00F70EA5" w:rsidP="007F234D">
            <w:pPr>
              <w:spacing w:before="20" w:after="20"/>
              <w:rPr>
                <w:noProof/>
                <w:lang w:eastAsia="es-CO"/>
              </w:rPr>
            </w:pPr>
            <m:oMath>
              <m:sSub>
                <m:sSubPr>
                  <m:ctrlPr>
                    <w:rPr>
                      <w:rFonts w:ascii="Cambria Math" w:hAnsi="Cambria Math"/>
                      <w:i/>
                      <w:noProof/>
                      <w:lang w:eastAsia="es-CO"/>
                    </w:rPr>
                  </m:ctrlPr>
                </m:sSubPr>
                <m:e>
                  <m:r>
                    <w:rPr>
                      <w:rFonts w:ascii="Cambria Math" w:hAnsi="Cambria Math"/>
                      <w:noProof/>
                      <w:lang w:eastAsia="es-CO"/>
                    </w:rPr>
                    <m:t>T</m:t>
                  </m:r>
                </m:e>
                <m:sub>
                  <m:r>
                    <w:rPr>
                      <w:rFonts w:ascii="Cambria Math" w:hAnsi="Cambria Math"/>
                      <w:noProof/>
                      <w:lang w:eastAsia="es-CO"/>
                    </w:rPr>
                    <m:t>0</m:t>
                  </m:r>
                </m:sub>
              </m:sSub>
            </m:oMath>
            <w:r w:rsidR="008E59FD">
              <w:rPr>
                <w:rFonts w:eastAsiaTheme="minorEastAsia"/>
                <w:noProof/>
                <w:lang w:eastAsia="es-CO"/>
              </w:rPr>
              <w:t xml:space="preserve"> [K]</w:t>
            </w:r>
          </w:p>
        </w:tc>
        <w:tc>
          <w:tcPr>
            <w:tcW w:w="1243" w:type="dxa"/>
          </w:tcPr>
          <w:p w14:paraId="42B73DFE" w14:textId="77777777" w:rsidR="008E59FD" w:rsidRDefault="008E59FD" w:rsidP="007F234D">
            <w:pPr>
              <w:spacing w:before="20" w:after="20"/>
              <w:jc w:val="right"/>
              <w:rPr>
                <w:noProof/>
                <w:lang w:eastAsia="es-CO"/>
              </w:rPr>
            </w:pPr>
            <w:r>
              <w:rPr>
                <w:noProof/>
                <w:lang w:eastAsia="es-CO"/>
              </w:rPr>
              <w:t>298</w:t>
            </w:r>
          </w:p>
        </w:tc>
      </w:tr>
      <w:tr w:rsidR="008E59FD" w14:paraId="42AD21D2" w14:textId="77777777" w:rsidTr="008F2780">
        <w:tc>
          <w:tcPr>
            <w:tcW w:w="1134" w:type="dxa"/>
          </w:tcPr>
          <w:p w14:paraId="366825E6" w14:textId="77777777" w:rsidR="008E59FD" w:rsidRDefault="00F70EA5" w:rsidP="007F234D">
            <w:pPr>
              <w:spacing w:before="20" w:after="20"/>
              <w:jc w:val="left"/>
              <w:rPr>
                <w:noProof/>
                <w:lang w:eastAsia="es-CO"/>
              </w:rPr>
            </w:pPr>
            <m:oMath>
              <m:sSub>
                <m:sSubPr>
                  <m:ctrlPr>
                    <w:rPr>
                      <w:rFonts w:ascii="Cambria Math" w:hAnsi="Cambria Math"/>
                      <w:i/>
                      <w:noProof/>
                      <w:lang w:eastAsia="es-CO"/>
                    </w:rPr>
                  </m:ctrlPr>
                </m:sSubPr>
                <m:e>
                  <m:r>
                    <w:rPr>
                      <w:rFonts w:ascii="Cambria Math" w:hAnsi="Cambria Math"/>
                      <w:noProof/>
                      <w:lang w:eastAsia="es-CO"/>
                    </w:rPr>
                    <m:t>k</m:t>
                  </m:r>
                </m:e>
                <m:sub>
                  <m:r>
                    <w:rPr>
                      <w:rFonts w:ascii="Cambria Math" w:hAnsi="Cambria Math"/>
                      <w:noProof/>
                      <w:lang w:eastAsia="es-CO"/>
                    </w:rPr>
                    <m:t>p</m:t>
                  </m:r>
                </m:sub>
              </m:sSub>
            </m:oMath>
            <w:r w:rsidR="008E59FD">
              <w:rPr>
                <w:rFonts w:eastAsiaTheme="minorEastAsia"/>
                <w:noProof/>
                <w:lang w:eastAsia="es-CO"/>
              </w:rPr>
              <w:t xml:space="preserve"> [kg]</w:t>
            </w:r>
          </w:p>
        </w:tc>
        <w:tc>
          <w:tcPr>
            <w:tcW w:w="687" w:type="dxa"/>
            <w:tcBorders>
              <w:right w:val="single" w:sz="12" w:space="0" w:color="auto"/>
            </w:tcBorders>
          </w:tcPr>
          <w:p w14:paraId="5482C923" w14:textId="77777777" w:rsidR="008E59FD" w:rsidRDefault="008E59FD" w:rsidP="007F234D">
            <w:pPr>
              <w:spacing w:before="20" w:after="20"/>
              <w:jc w:val="right"/>
              <w:rPr>
                <w:noProof/>
                <w:lang w:eastAsia="es-CO"/>
              </w:rPr>
            </w:pPr>
            <w:r>
              <w:rPr>
                <w:noProof/>
                <w:lang w:eastAsia="es-CO"/>
              </w:rPr>
              <w:t>4</w:t>
            </w:r>
            <w:r>
              <w:rPr>
                <w:rFonts w:ascii="Courier New" w:hAnsi="Courier New" w:cs="Courier New"/>
                <w:noProof/>
                <w:lang w:eastAsia="es-CO"/>
              </w:rPr>
              <w:t>·</w:t>
            </w:r>
            <w:r>
              <w:rPr>
                <w:noProof/>
                <w:lang w:eastAsia="es-CO"/>
              </w:rPr>
              <w:t>10</w:t>
            </w:r>
            <w:r>
              <w:rPr>
                <w:noProof/>
                <w:vertAlign w:val="superscript"/>
                <w:lang w:eastAsia="es-CO"/>
              </w:rPr>
              <w:t>6</w:t>
            </w:r>
          </w:p>
        </w:tc>
        <w:tc>
          <w:tcPr>
            <w:tcW w:w="1293" w:type="dxa"/>
            <w:tcBorders>
              <w:left w:val="single" w:sz="12" w:space="0" w:color="auto"/>
            </w:tcBorders>
          </w:tcPr>
          <w:p w14:paraId="386B22BA" w14:textId="77777777" w:rsidR="008E59FD" w:rsidRDefault="00F70EA5" w:rsidP="007F234D">
            <w:pPr>
              <w:spacing w:before="20" w:after="20"/>
              <w:rPr>
                <w:noProof/>
                <w:lang w:eastAsia="es-CO"/>
              </w:rPr>
            </w:pPr>
            <m:oMath>
              <m:sSub>
                <m:sSubPr>
                  <m:ctrlPr>
                    <w:rPr>
                      <w:rFonts w:ascii="Cambria Math" w:hAnsi="Cambria Math"/>
                      <w:i/>
                      <w:noProof/>
                      <w:lang w:eastAsia="es-CO"/>
                    </w:rPr>
                  </m:ctrlPr>
                </m:sSubPr>
                <m:e>
                  <m:r>
                    <w:rPr>
                      <w:rFonts w:ascii="Cambria Math" w:hAnsi="Cambria Math"/>
                      <w:noProof/>
                      <w:lang w:eastAsia="es-CO"/>
                    </w:rPr>
                    <m:t>R</m:t>
                  </m:r>
                </m:e>
                <m:sub>
                  <m:r>
                    <w:rPr>
                      <w:rFonts w:ascii="Cambria Math" w:hAnsi="Cambria Math"/>
                      <w:noProof/>
                      <w:lang w:eastAsia="es-CO"/>
                    </w:rPr>
                    <m:t>g</m:t>
                  </m:r>
                </m:sub>
              </m:sSub>
            </m:oMath>
            <w:r w:rsidR="008E59FD">
              <w:rPr>
                <w:rFonts w:eastAsiaTheme="minorEastAsia"/>
                <w:noProof/>
                <w:lang w:eastAsia="es-CO"/>
              </w:rPr>
              <w:t xml:space="preserve"> [J/kg K]</w:t>
            </w:r>
          </w:p>
        </w:tc>
        <w:tc>
          <w:tcPr>
            <w:tcW w:w="1243" w:type="dxa"/>
          </w:tcPr>
          <w:p w14:paraId="011FF957" w14:textId="77777777" w:rsidR="008E59FD" w:rsidRDefault="008E59FD" w:rsidP="007F234D">
            <w:pPr>
              <w:spacing w:before="20" w:after="20"/>
              <w:jc w:val="right"/>
              <w:rPr>
                <w:noProof/>
                <w:lang w:eastAsia="es-CO"/>
              </w:rPr>
            </w:pPr>
            <w:r>
              <w:rPr>
                <w:noProof/>
                <w:lang w:eastAsia="es-CO"/>
              </w:rPr>
              <w:t>287</w:t>
            </w:r>
          </w:p>
        </w:tc>
      </w:tr>
      <w:tr w:rsidR="008E59FD" w14:paraId="41ADF6D9" w14:textId="77777777" w:rsidTr="008F2780">
        <w:tc>
          <w:tcPr>
            <w:tcW w:w="1134" w:type="dxa"/>
          </w:tcPr>
          <w:p w14:paraId="06F75D5F" w14:textId="77777777" w:rsidR="008E59FD" w:rsidRDefault="00F70EA5" w:rsidP="007F234D">
            <w:pPr>
              <w:spacing w:before="20" w:after="20"/>
              <w:jc w:val="left"/>
              <w:rPr>
                <w:noProof/>
                <w:lang w:eastAsia="es-CO"/>
              </w:rPr>
            </w:pPr>
            <m:oMath>
              <m:sSub>
                <m:sSubPr>
                  <m:ctrlPr>
                    <w:rPr>
                      <w:rFonts w:ascii="Cambria Math" w:hAnsi="Cambria Math"/>
                      <w:i/>
                      <w:noProof/>
                      <w:lang w:eastAsia="es-CO"/>
                    </w:rPr>
                  </m:ctrlPr>
                </m:sSubPr>
                <m:e>
                  <m:r>
                    <w:rPr>
                      <w:rFonts w:ascii="Cambria Math" w:hAnsi="Cambria Math"/>
                      <w:noProof/>
                      <w:lang w:eastAsia="es-CO"/>
                    </w:rPr>
                    <m:t>c</m:t>
                  </m:r>
                </m:e>
                <m:sub>
                  <m:r>
                    <w:rPr>
                      <w:rFonts w:ascii="Cambria Math" w:hAnsi="Cambria Math"/>
                      <w:noProof/>
                      <w:lang w:eastAsia="es-CO"/>
                    </w:rPr>
                    <m:t>p</m:t>
                  </m:r>
                </m:sub>
              </m:sSub>
            </m:oMath>
            <w:r w:rsidR="008E59FD">
              <w:rPr>
                <w:rFonts w:eastAsiaTheme="minorEastAsia"/>
                <w:noProof/>
                <w:lang w:eastAsia="es-CO"/>
              </w:rPr>
              <w:t xml:space="preserve"> [kg]</w:t>
            </w:r>
          </w:p>
        </w:tc>
        <w:tc>
          <w:tcPr>
            <w:tcW w:w="687" w:type="dxa"/>
            <w:tcBorders>
              <w:right w:val="single" w:sz="12" w:space="0" w:color="auto"/>
            </w:tcBorders>
          </w:tcPr>
          <w:p w14:paraId="5AC5A98D" w14:textId="77777777" w:rsidR="008E59FD" w:rsidRDefault="008E59FD" w:rsidP="007F234D">
            <w:pPr>
              <w:spacing w:before="20" w:after="20"/>
              <w:jc w:val="right"/>
              <w:rPr>
                <w:noProof/>
                <w:lang w:eastAsia="es-CO"/>
              </w:rPr>
            </w:pPr>
            <w:r>
              <w:rPr>
                <w:noProof/>
                <w:lang w:eastAsia="es-CO"/>
              </w:rPr>
              <w:t>5</w:t>
            </w:r>
            <w:r>
              <w:rPr>
                <w:rFonts w:ascii="Courier New" w:hAnsi="Courier New" w:cs="Courier New"/>
                <w:noProof/>
                <w:lang w:eastAsia="es-CO"/>
              </w:rPr>
              <w:t>·</w:t>
            </w:r>
            <w:r>
              <w:rPr>
                <w:noProof/>
                <w:lang w:eastAsia="es-CO"/>
              </w:rPr>
              <w:t>10</w:t>
            </w:r>
            <w:r>
              <w:rPr>
                <w:noProof/>
                <w:vertAlign w:val="superscript"/>
                <w:lang w:eastAsia="es-CO"/>
              </w:rPr>
              <w:t>4</w:t>
            </w:r>
          </w:p>
        </w:tc>
        <w:tc>
          <w:tcPr>
            <w:tcW w:w="1293" w:type="dxa"/>
            <w:tcBorders>
              <w:left w:val="single" w:sz="12" w:space="0" w:color="auto"/>
            </w:tcBorders>
          </w:tcPr>
          <w:p w14:paraId="6C066E39" w14:textId="77777777" w:rsidR="008E59FD" w:rsidRDefault="00F70EA5" w:rsidP="007F234D">
            <w:pPr>
              <w:spacing w:before="20" w:after="20"/>
              <w:rPr>
                <w:noProof/>
                <w:lang w:eastAsia="es-CO"/>
              </w:rPr>
            </w:pPr>
            <m:oMath>
              <m:sSub>
                <m:sSubPr>
                  <m:ctrlPr>
                    <w:rPr>
                      <w:rFonts w:ascii="Cambria Math" w:hAnsi="Cambria Math"/>
                      <w:i/>
                      <w:noProof/>
                      <w:lang w:eastAsia="es-CO"/>
                    </w:rPr>
                  </m:ctrlPr>
                </m:sSubPr>
                <m:e>
                  <m:r>
                    <w:rPr>
                      <w:rFonts w:ascii="Cambria Math" w:hAnsi="Cambria Math"/>
                      <w:noProof/>
                      <w:lang w:eastAsia="es-CO"/>
                    </w:rPr>
                    <m:t>A</m:t>
                  </m:r>
                </m:e>
                <m:sub>
                  <m:r>
                    <w:rPr>
                      <w:rFonts w:ascii="Cambria Math" w:hAnsi="Cambria Math"/>
                      <w:noProof/>
                      <w:lang w:eastAsia="es-CO"/>
                    </w:rPr>
                    <m:t>0</m:t>
                  </m:r>
                </m:sub>
              </m:sSub>
            </m:oMath>
            <w:r w:rsidR="008E59FD">
              <w:rPr>
                <w:rFonts w:eastAsiaTheme="minorEastAsia"/>
                <w:noProof/>
                <w:lang w:eastAsia="es-CO"/>
              </w:rPr>
              <w:t xml:space="preserve"> [m</w:t>
            </w:r>
            <w:r w:rsidR="008E59FD">
              <w:rPr>
                <w:rFonts w:eastAsiaTheme="minorEastAsia"/>
                <w:noProof/>
                <w:vertAlign w:val="superscript"/>
                <w:lang w:eastAsia="es-CO"/>
              </w:rPr>
              <w:t>2</w:t>
            </w:r>
            <w:r w:rsidR="008E59FD">
              <w:rPr>
                <w:rFonts w:eastAsiaTheme="minorEastAsia"/>
                <w:noProof/>
                <w:lang w:eastAsia="es-CO"/>
              </w:rPr>
              <w:t>]</w:t>
            </w:r>
          </w:p>
        </w:tc>
        <w:tc>
          <w:tcPr>
            <w:tcW w:w="1243" w:type="dxa"/>
          </w:tcPr>
          <w:p w14:paraId="4DBF5F0B" w14:textId="77777777" w:rsidR="008E59FD" w:rsidRDefault="008E59FD" w:rsidP="007F234D">
            <w:pPr>
              <w:spacing w:before="20" w:after="20"/>
              <w:jc w:val="right"/>
              <w:rPr>
                <w:noProof/>
                <w:lang w:eastAsia="es-CO"/>
              </w:rPr>
            </w:pPr>
            <w:r>
              <w:rPr>
                <w:noProof/>
                <w:lang w:eastAsia="es-CO"/>
              </w:rPr>
              <w:t>0.127</w:t>
            </w:r>
          </w:p>
        </w:tc>
      </w:tr>
      <w:tr w:rsidR="008E59FD" w14:paraId="7913EC17" w14:textId="77777777" w:rsidTr="008F2780">
        <w:tc>
          <w:tcPr>
            <w:tcW w:w="1134" w:type="dxa"/>
          </w:tcPr>
          <w:p w14:paraId="49E3B21B" w14:textId="77777777" w:rsidR="008E59FD" w:rsidRDefault="008E59FD" w:rsidP="007F234D">
            <w:pPr>
              <w:spacing w:before="20" w:after="20"/>
              <w:jc w:val="left"/>
              <w:rPr>
                <w:noProof/>
                <w:lang w:eastAsia="es-CO"/>
              </w:rPr>
            </w:pPr>
            <m:oMath>
              <m:r>
                <w:rPr>
                  <w:rFonts w:ascii="Cambria Math" w:hAnsi="Cambria Math"/>
                  <w:noProof/>
                  <w:lang w:eastAsia="es-CO"/>
                </w:rPr>
                <m:t>l</m:t>
              </m:r>
            </m:oMath>
            <w:r>
              <w:rPr>
                <w:rFonts w:eastAsiaTheme="minorEastAsia"/>
                <w:noProof/>
                <w:lang w:eastAsia="es-CO"/>
              </w:rPr>
              <w:t xml:space="preserve"> [kg]</w:t>
            </w:r>
          </w:p>
        </w:tc>
        <w:tc>
          <w:tcPr>
            <w:tcW w:w="687" w:type="dxa"/>
            <w:tcBorders>
              <w:right w:val="single" w:sz="12" w:space="0" w:color="auto"/>
            </w:tcBorders>
          </w:tcPr>
          <w:p w14:paraId="3F349664" w14:textId="77777777" w:rsidR="008E59FD" w:rsidRDefault="008E59FD" w:rsidP="007F234D">
            <w:pPr>
              <w:spacing w:before="20" w:after="20"/>
              <w:jc w:val="right"/>
              <w:rPr>
                <w:noProof/>
                <w:lang w:eastAsia="es-CO"/>
              </w:rPr>
            </w:pPr>
            <w:r>
              <w:rPr>
                <w:noProof/>
                <w:lang w:eastAsia="es-CO"/>
              </w:rPr>
              <w:t>13</w:t>
            </w:r>
          </w:p>
        </w:tc>
        <w:tc>
          <w:tcPr>
            <w:tcW w:w="1293" w:type="dxa"/>
            <w:tcBorders>
              <w:left w:val="single" w:sz="12" w:space="0" w:color="auto"/>
            </w:tcBorders>
          </w:tcPr>
          <w:p w14:paraId="5F7A5956" w14:textId="77777777" w:rsidR="008E59FD" w:rsidRDefault="00F70EA5" w:rsidP="007F234D">
            <w:pPr>
              <w:spacing w:before="20" w:after="20"/>
              <w:rPr>
                <w:noProof/>
                <w:lang w:eastAsia="es-CO"/>
              </w:rPr>
            </w:pPr>
            <m:oMath>
              <m:f>
                <m:fPr>
                  <m:type m:val="lin"/>
                  <m:ctrlPr>
                    <w:rPr>
                      <w:rFonts w:ascii="Cambria Math" w:eastAsiaTheme="minorEastAsia" w:hAnsi="Cambria Math"/>
                      <w:i/>
                      <w:noProof/>
                      <w:lang w:eastAsia="es-CO"/>
                    </w:rPr>
                  </m:ctrlPr>
                </m:fPr>
                <m:num>
                  <m:r>
                    <w:rPr>
                      <w:rFonts w:ascii="Cambria Math" w:eastAsiaTheme="minorEastAsia" w:hAnsi="Cambria Math"/>
                      <w:noProof/>
                      <w:lang w:eastAsia="es-CO"/>
                    </w:rPr>
                    <m:t>d</m:t>
                  </m:r>
                  <m:sSub>
                    <m:sSubPr>
                      <m:ctrlPr>
                        <w:rPr>
                          <w:rFonts w:ascii="Cambria Math" w:eastAsiaTheme="minorEastAsia" w:hAnsi="Cambria Math"/>
                          <w:i/>
                          <w:noProof/>
                          <w:lang w:eastAsia="es-CO"/>
                        </w:rPr>
                      </m:ctrlPr>
                    </m:sSubPr>
                    <m:e>
                      <m:r>
                        <w:rPr>
                          <w:rFonts w:ascii="Cambria Math" w:eastAsiaTheme="minorEastAsia" w:hAnsi="Cambria Math"/>
                          <w:noProof/>
                          <w:lang w:eastAsia="es-CO"/>
                        </w:rPr>
                        <m:t>A</m:t>
                      </m:r>
                    </m:e>
                    <m:sub>
                      <m:r>
                        <w:rPr>
                          <w:rFonts w:ascii="Cambria Math" w:eastAsiaTheme="minorEastAsia" w:hAnsi="Cambria Math"/>
                          <w:noProof/>
                          <w:lang w:eastAsia="es-CO"/>
                        </w:rPr>
                        <m:t>e</m:t>
                      </m:r>
                    </m:sub>
                  </m:sSub>
                </m:num>
                <m:den>
                  <m:r>
                    <w:rPr>
                      <w:rFonts w:ascii="Cambria Math" w:eastAsiaTheme="minorEastAsia" w:hAnsi="Cambria Math"/>
                      <w:noProof/>
                      <w:lang w:eastAsia="es-CO"/>
                    </w:rPr>
                    <m:t>dz</m:t>
                  </m:r>
                </m:den>
              </m:f>
            </m:oMath>
            <w:r w:rsidR="008E59FD">
              <w:rPr>
                <w:rFonts w:eastAsiaTheme="minorEastAsia"/>
                <w:noProof/>
                <w:lang w:eastAsia="es-CO"/>
              </w:rPr>
              <w:t xml:space="preserve"> [m]</w:t>
            </w:r>
          </w:p>
        </w:tc>
        <w:tc>
          <w:tcPr>
            <w:tcW w:w="1243" w:type="dxa"/>
          </w:tcPr>
          <w:p w14:paraId="73C21E5E" w14:textId="77777777" w:rsidR="008E59FD" w:rsidRDefault="008E59FD" w:rsidP="007F234D">
            <w:pPr>
              <w:spacing w:before="20" w:after="20"/>
              <w:jc w:val="right"/>
              <w:rPr>
                <w:noProof/>
                <w:lang w:eastAsia="es-CO"/>
              </w:rPr>
            </w:pPr>
            <w:r>
              <w:rPr>
                <w:noProof/>
                <w:lang w:eastAsia="es-CO"/>
              </w:rPr>
              <w:t>0.123</w:t>
            </w:r>
          </w:p>
        </w:tc>
      </w:tr>
      <w:tr w:rsidR="008E59FD" w14:paraId="3339F492" w14:textId="77777777" w:rsidTr="008F2780">
        <w:tc>
          <w:tcPr>
            <w:tcW w:w="1134" w:type="dxa"/>
          </w:tcPr>
          <w:p w14:paraId="0C551696" w14:textId="77777777" w:rsidR="008E59FD" w:rsidRDefault="00F70EA5" w:rsidP="007F234D">
            <w:pPr>
              <w:spacing w:before="20" w:after="20"/>
              <w:jc w:val="left"/>
              <w:rPr>
                <w:noProof/>
                <w:lang w:eastAsia="es-CO"/>
              </w:rPr>
            </w:pPr>
            <m:oMath>
              <m:sSub>
                <m:sSubPr>
                  <m:ctrlPr>
                    <w:rPr>
                      <w:rFonts w:ascii="Cambria Math" w:hAnsi="Cambria Math"/>
                      <w:i/>
                      <w:noProof/>
                      <w:lang w:eastAsia="es-CO"/>
                    </w:rPr>
                  </m:ctrlPr>
                </m:sSubPr>
                <m:e>
                  <m:r>
                    <w:rPr>
                      <w:rFonts w:ascii="Cambria Math" w:hAnsi="Cambria Math"/>
                      <w:noProof/>
                      <w:lang w:eastAsia="es-CO"/>
                    </w:rPr>
                    <m:t>l</m:t>
                  </m:r>
                </m:e>
                <m:sub>
                  <m:r>
                    <w:rPr>
                      <w:rFonts w:ascii="Cambria Math" w:hAnsi="Cambria Math"/>
                      <w:noProof/>
                      <w:lang w:eastAsia="es-CO"/>
                    </w:rPr>
                    <m:t>1</m:t>
                  </m:r>
                </m:sub>
              </m:sSub>
            </m:oMath>
            <w:r w:rsidR="008E59FD">
              <w:rPr>
                <w:rFonts w:eastAsiaTheme="minorEastAsia"/>
                <w:noProof/>
                <w:lang w:eastAsia="es-CO"/>
              </w:rPr>
              <w:t xml:space="preserve"> [m]</w:t>
            </w:r>
          </w:p>
        </w:tc>
        <w:tc>
          <w:tcPr>
            <w:tcW w:w="687" w:type="dxa"/>
            <w:tcBorders>
              <w:right w:val="single" w:sz="12" w:space="0" w:color="auto"/>
            </w:tcBorders>
          </w:tcPr>
          <w:p w14:paraId="37501F15" w14:textId="77777777" w:rsidR="008E59FD" w:rsidRDefault="008E59FD" w:rsidP="007F234D">
            <w:pPr>
              <w:spacing w:before="20" w:after="20"/>
              <w:jc w:val="right"/>
              <w:rPr>
                <w:noProof/>
                <w:lang w:eastAsia="es-CO"/>
              </w:rPr>
            </w:pPr>
            <w:r>
              <w:rPr>
                <w:noProof/>
                <w:lang w:eastAsia="es-CO"/>
              </w:rPr>
              <w:t>1.4</w:t>
            </w:r>
          </w:p>
        </w:tc>
        <w:tc>
          <w:tcPr>
            <w:tcW w:w="1293" w:type="dxa"/>
            <w:tcBorders>
              <w:left w:val="single" w:sz="12" w:space="0" w:color="auto"/>
            </w:tcBorders>
          </w:tcPr>
          <w:p w14:paraId="17C53103" w14:textId="77777777" w:rsidR="008E59FD" w:rsidRDefault="00F70EA5" w:rsidP="007F234D">
            <w:pPr>
              <w:spacing w:before="20" w:after="20"/>
              <w:rPr>
                <w:noProof/>
                <w:lang w:eastAsia="es-CO"/>
              </w:rPr>
            </w:pPr>
            <m:oMath>
              <m:sSub>
                <m:sSubPr>
                  <m:ctrlPr>
                    <w:rPr>
                      <w:rFonts w:ascii="Cambria Math" w:eastAsiaTheme="minorEastAsia" w:hAnsi="Cambria Math"/>
                      <w:i/>
                      <w:noProof/>
                      <w:lang w:eastAsia="es-CO"/>
                    </w:rPr>
                  </m:ctrlPr>
                </m:sSubPr>
                <m:e>
                  <m:r>
                    <w:rPr>
                      <w:rFonts w:ascii="Cambria Math" w:eastAsiaTheme="minorEastAsia" w:hAnsi="Cambria Math"/>
                      <w:noProof/>
                      <w:lang w:eastAsia="es-CO"/>
                    </w:rPr>
                    <m:t>V</m:t>
                  </m:r>
                </m:e>
                <m:sub>
                  <m:r>
                    <w:rPr>
                      <w:rFonts w:ascii="Cambria Math" w:eastAsiaTheme="minorEastAsia" w:hAnsi="Cambria Math"/>
                      <w:noProof/>
                      <w:lang w:eastAsia="es-CO"/>
                    </w:rPr>
                    <m:t>0</m:t>
                  </m:r>
                </m:sub>
              </m:sSub>
            </m:oMath>
            <w:r w:rsidR="008E59FD">
              <w:rPr>
                <w:rFonts w:eastAsiaTheme="minorEastAsia"/>
                <w:noProof/>
                <w:lang w:eastAsia="es-CO"/>
              </w:rPr>
              <w:t xml:space="preserve"> [m</w:t>
            </w:r>
            <w:r w:rsidR="008E59FD" w:rsidRPr="003544D6">
              <w:rPr>
                <w:rFonts w:eastAsiaTheme="minorEastAsia"/>
                <w:noProof/>
                <w:vertAlign w:val="superscript"/>
                <w:lang w:eastAsia="es-CO"/>
              </w:rPr>
              <w:t>3</w:t>
            </w:r>
            <w:r w:rsidR="008E59FD">
              <w:rPr>
                <w:rFonts w:eastAsiaTheme="minorEastAsia"/>
                <w:noProof/>
                <w:lang w:eastAsia="es-CO"/>
              </w:rPr>
              <w:t>]</w:t>
            </w:r>
          </w:p>
        </w:tc>
        <w:tc>
          <w:tcPr>
            <w:tcW w:w="1243" w:type="dxa"/>
          </w:tcPr>
          <w:p w14:paraId="02F60567" w14:textId="77777777" w:rsidR="008E59FD" w:rsidRDefault="008E59FD" w:rsidP="007F234D">
            <w:pPr>
              <w:spacing w:before="20" w:after="20"/>
              <w:jc w:val="right"/>
              <w:rPr>
                <w:noProof/>
                <w:lang w:eastAsia="es-CO"/>
              </w:rPr>
            </w:pPr>
            <w:r>
              <w:rPr>
                <w:noProof/>
                <w:lang w:eastAsia="es-CO"/>
              </w:rPr>
              <w:t>0.014</w:t>
            </w:r>
          </w:p>
        </w:tc>
      </w:tr>
      <w:tr w:rsidR="008E59FD" w14:paraId="43E1747E" w14:textId="77777777" w:rsidTr="008F2780">
        <w:tc>
          <w:tcPr>
            <w:tcW w:w="1134" w:type="dxa"/>
          </w:tcPr>
          <w:p w14:paraId="516848B3" w14:textId="77777777" w:rsidR="008E59FD" w:rsidRDefault="00F70EA5" w:rsidP="007F234D">
            <w:pPr>
              <w:spacing w:before="20" w:after="20"/>
              <w:jc w:val="left"/>
              <w:rPr>
                <w:noProof/>
                <w:lang w:eastAsia="es-CO"/>
              </w:rPr>
            </w:pPr>
            <m:oMath>
              <m:sSub>
                <m:sSubPr>
                  <m:ctrlPr>
                    <w:rPr>
                      <w:rFonts w:ascii="Cambria Math" w:hAnsi="Cambria Math"/>
                      <w:i/>
                      <w:noProof/>
                      <w:lang w:eastAsia="es-CO"/>
                    </w:rPr>
                  </m:ctrlPr>
                </m:sSubPr>
                <m:e>
                  <m:r>
                    <w:rPr>
                      <w:rFonts w:ascii="Cambria Math" w:hAnsi="Cambria Math"/>
                      <w:noProof/>
                      <w:lang w:eastAsia="es-CO"/>
                    </w:rPr>
                    <m:t>∆l</m:t>
                  </m:r>
                </m:e>
                <m:sub>
                  <m:r>
                    <w:rPr>
                      <w:rFonts w:ascii="Cambria Math" w:hAnsi="Cambria Math"/>
                      <w:noProof/>
                      <w:lang w:eastAsia="es-CO"/>
                    </w:rPr>
                    <m:t>j</m:t>
                  </m:r>
                </m:sub>
              </m:sSub>
            </m:oMath>
            <w:r w:rsidR="008E59FD">
              <w:rPr>
                <w:rFonts w:eastAsiaTheme="minorEastAsia"/>
                <w:noProof/>
                <w:lang w:eastAsia="es-CO"/>
              </w:rPr>
              <w:t xml:space="preserve"> [m]</w:t>
            </w:r>
          </w:p>
        </w:tc>
        <w:tc>
          <w:tcPr>
            <w:tcW w:w="687" w:type="dxa"/>
            <w:tcBorders>
              <w:right w:val="single" w:sz="12" w:space="0" w:color="auto"/>
            </w:tcBorders>
          </w:tcPr>
          <w:p w14:paraId="28B9ECB2" w14:textId="77777777" w:rsidR="008E59FD" w:rsidRDefault="008E59FD" w:rsidP="007F234D">
            <w:pPr>
              <w:spacing w:before="20" w:after="20"/>
              <w:jc w:val="right"/>
              <w:rPr>
                <w:noProof/>
                <w:lang w:eastAsia="es-CO"/>
              </w:rPr>
            </w:pPr>
            <w:r>
              <w:rPr>
                <w:noProof/>
                <w:lang w:eastAsia="es-CO"/>
              </w:rPr>
              <w:t>0.9</w:t>
            </w:r>
          </w:p>
        </w:tc>
        <w:tc>
          <w:tcPr>
            <w:tcW w:w="1293" w:type="dxa"/>
            <w:tcBorders>
              <w:left w:val="single" w:sz="12" w:space="0" w:color="auto"/>
            </w:tcBorders>
          </w:tcPr>
          <w:p w14:paraId="7FBA3131" w14:textId="77777777" w:rsidR="008E59FD" w:rsidRDefault="00F70EA5" w:rsidP="007F234D">
            <w:pPr>
              <w:spacing w:before="20" w:after="20"/>
              <w:rPr>
                <w:noProof/>
                <w:lang w:eastAsia="es-CO"/>
              </w:rPr>
            </w:pPr>
            <m:oMath>
              <m:sSub>
                <m:sSubPr>
                  <m:ctrlPr>
                    <w:rPr>
                      <w:rFonts w:ascii="Cambria Math" w:hAnsi="Cambria Math"/>
                      <w:i/>
                      <w:noProof/>
                      <w:lang w:eastAsia="es-CO"/>
                    </w:rPr>
                  </m:ctrlPr>
                </m:sSubPr>
                <m:e>
                  <m:r>
                    <w:rPr>
                      <w:rFonts w:ascii="Cambria Math" w:hAnsi="Cambria Math"/>
                      <w:noProof/>
                      <w:lang w:eastAsia="es-CO"/>
                    </w:rPr>
                    <m:t>V</m:t>
                  </m:r>
                </m:e>
                <m:sub>
                  <m:r>
                    <w:rPr>
                      <w:rFonts w:ascii="Cambria Math" w:hAnsi="Cambria Math"/>
                      <w:noProof/>
                      <w:lang w:eastAsia="es-CO"/>
                    </w:rPr>
                    <m:t>r</m:t>
                  </m:r>
                </m:sub>
              </m:sSub>
            </m:oMath>
            <w:r w:rsidR="008E59FD">
              <w:rPr>
                <w:rFonts w:eastAsiaTheme="minorEastAsia"/>
                <w:noProof/>
                <w:lang w:eastAsia="es-CO"/>
              </w:rPr>
              <w:t xml:space="preserve"> [m</w:t>
            </w:r>
            <w:r w:rsidR="008E59FD" w:rsidRPr="003544D6">
              <w:rPr>
                <w:rFonts w:eastAsiaTheme="minorEastAsia"/>
                <w:noProof/>
                <w:vertAlign w:val="superscript"/>
                <w:lang w:eastAsia="es-CO"/>
              </w:rPr>
              <w:t>3</w:t>
            </w:r>
            <w:r w:rsidR="008E59FD">
              <w:rPr>
                <w:rFonts w:eastAsiaTheme="minorEastAsia"/>
                <w:noProof/>
                <w:lang w:eastAsia="es-CO"/>
              </w:rPr>
              <w:t>]</w:t>
            </w:r>
          </w:p>
        </w:tc>
        <w:tc>
          <w:tcPr>
            <w:tcW w:w="1243" w:type="dxa"/>
          </w:tcPr>
          <w:p w14:paraId="24FE1E69" w14:textId="77777777" w:rsidR="008E59FD" w:rsidRDefault="008E59FD" w:rsidP="007F234D">
            <w:pPr>
              <w:spacing w:before="20" w:after="20"/>
              <w:jc w:val="right"/>
              <w:rPr>
                <w:noProof/>
                <w:lang w:eastAsia="es-CO"/>
              </w:rPr>
            </w:pPr>
            <w:r>
              <w:rPr>
                <w:noProof/>
                <w:lang w:eastAsia="es-CO"/>
              </w:rPr>
              <w:t>0.70</w:t>
            </w:r>
          </w:p>
        </w:tc>
      </w:tr>
      <w:tr w:rsidR="008E59FD" w14:paraId="457EAAA8" w14:textId="77777777" w:rsidTr="008F2780">
        <w:tc>
          <w:tcPr>
            <w:tcW w:w="1134" w:type="dxa"/>
          </w:tcPr>
          <w:p w14:paraId="3B3ED127" w14:textId="77777777" w:rsidR="008E59FD" w:rsidRDefault="008E59FD" w:rsidP="007F234D">
            <w:pPr>
              <w:spacing w:before="20" w:after="20"/>
              <w:jc w:val="left"/>
              <w:rPr>
                <w:noProof/>
                <w:lang w:eastAsia="es-CO"/>
              </w:rPr>
            </w:pPr>
            <m:oMath>
              <m:r>
                <w:rPr>
                  <w:rFonts w:ascii="Cambria Math" w:hAnsi="Cambria Math"/>
                  <w:noProof/>
                  <w:lang w:eastAsia="es-CO"/>
                </w:rPr>
                <m:t>n</m:t>
              </m:r>
            </m:oMath>
            <w:r>
              <w:rPr>
                <w:rFonts w:eastAsiaTheme="minorEastAsia"/>
                <w:noProof/>
                <w:lang w:eastAsia="es-CO"/>
              </w:rPr>
              <w:t xml:space="preserve"> [-]</w:t>
            </w:r>
          </w:p>
        </w:tc>
        <w:tc>
          <w:tcPr>
            <w:tcW w:w="687" w:type="dxa"/>
            <w:tcBorders>
              <w:right w:val="single" w:sz="12" w:space="0" w:color="auto"/>
            </w:tcBorders>
          </w:tcPr>
          <w:p w14:paraId="73EA94AA" w14:textId="77777777" w:rsidR="008E59FD" w:rsidRDefault="008E59FD" w:rsidP="007F234D">
            <w:pPr>
              <w:spacing w:before="20" w:after="20"/>
              <w:jc w:val="right"/>
              <w:rPr>
                <w:noProof/>
                <w:lang w:eastAsia="es-CO"/>
              </w:rPr>
            </w:pPr>
            <w:r>
              <w:rPr>
                <w:noProof/>
                <w:lang w:eastAsia="es-CO"/>
              </w:rPr>
              <w:t>1.4</w:t>
            </w:r>
          </w:p>
        </w:tc>
        <w:tc>
          <w:tcPr>
            <w:tcW w:w="1293" w:type="dxa"/>
            <w:tcBorders>
              <w:left w:val="single" w:sz="12" w:space="0" w:color="auto"/>
            </w:tcBorders>
          </w:tcPr>
          <w:p w14:paraId="09563340" w14:textId="77777777" w:rsidR="008E59FD" w:rsidRDefault="008E59FD" w:rsidP="007F234D">
            <w:pPr>
              <w:spacing w:before="20" w:after="20"/>
              <w:rPr>
                <w:noProof/>
                <w:lang w:eastAsia="es-CO"/>
              </w:rPr>
            </w:pPr>
          </w:p>
        </w:tc>
        <w:tc>
          <w:tcPr>
            <w:tcW w:w="1243" w:type="dxa"/>
          </w:tcPr>
          <w:p w14:paraId="4AF8CA88" w14:textId="77777777" w:rsidR="008E59FD" w:rsidRDefault="008E59FD" w:rsidP="007F234D">
            <w:pPr>
              <w:spacing w:before="20" w:after="20"/>
              <w:rPr>
                <w:noProof/>
                <w:lang w:eastAsia="es-CO"/>
              </w:rPr>
            </w:pPr>
          </w:p>
        </w:tc>
      </w:tr>
    </w:tbl>
    <w:p w14:paraId="024CA287" w14:textId="76E6E40F" w:rsidR="00F641BC" w:rsidRDefault="00F641BC" w:rsidP="002E2C39"/>
    <w:p w14:paraId="46AC740C" w14:textId="4CA07099" w:rsidR="00367D8C" w:rsidRDefault="00C34811" w:rsidP="00367D8C">
      <w:pPr>
        <w:pStyle w:val="Heading1"/>
      </w:pPr>
      <w:r>
        <w:t>Resultados</w:t>
      </w:r>
    </w:p>
    <w:p w14:paraId="21E282A4" w14:textId="1A0B62F4" w:rsidR="004A3292" w:rsidRPr="004A3292" w:rsidRDefault="004A3292" w:rsidP="004A3292"/>
    <w:p w14:paraId="488869B0" w14:textId="77777777" w:rsidR="0015308E" w:rsidRDefault="00625EFA" w:rsidP="007655A2">
      <w:r>
        <w:rPr>
          <w:noProof/>
          <w:lang w:val="es-ES" w:eastAsia="es-ES"/>
        </w:rPr>
        <mc:AlternateContent>
          <mc:Choice Requires="wps">
            <w:drawing>
              <wp:anchor distT="45720" distB="45720" distL="114300" distR="114300" simplePos="0" relativeHeight="251658241" behindDoc="0" locked="0" layoutInCell="1" allowOverlap="1" wp14:anchorId="740F26EA" wp14:editId="074F1C8F">
                <wp:simplePos x="0" y="0"/>
                <wp:positionH relativeFrom="margin">
                  <wp:posOffset>-106680</wp:posOffset>
                </wp:positionH>
                <wp:positionV relativeFrom="paragraph">
                  <wp:posOffset>1111250</wp:posOffset>
                </wp:positionV>
                <wp:extent cx="2927350" cy="3084830"/>
                <wp:effectExtent l="0" t="0" r="6350" b="127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3084830"/>
                        </a:xfrm>
                        <a:prstGeom prst="rect">
                          <a:avLst/>
                        </a:prstGeom>
                        <a:solidFill>
                          <a:srgbClr val="FFFFFF"/>
                        </a:solidFill>
                        <a:ln w="9525">
                          <a:noFill/>
                          <a:miter lim="800000"/>
                          <a:headEnd/>
                          <a:tailEnd/>
                        </a:ln>
                      </wps:spPr>
                      <wps:txbx>
                        <w:txbxContent>
                          <w:p w14:paraId="7678AE07" w14:textId="4D62AC76" w:rsidR="00910BF5" w:rsidRPr="00B3403D" w:rsidRDefault="00910BF5" w:rsidP="00910BF5">
                            <w:pPr>
                              <w:pStyle w:val="Caption"/>
                              <w:jc w:val="center"/>
                              <w:rPr>
                                <w:b/>
                              </w:rPr>
                            </w:pPr>
                            <w:r>
                              <w:rPr>
                                <w:b/>
                                <w:noProof/>
                              </w:rPr>
                              <w:drawing>
                                <wp:inline distT="0" distB="0" distL="0" distR="0" wp14:anchorId="7890C082" wp14:editId="2C292999">
                                  <wp:extent cx="2736426" cy="2376000"/>
                                  <wp:effectExtent l="0" t="0" r="698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2736426" cy="2376000"/>
                                          </a:xfrm>
                                          <a:prstGeom prst="rect">
                                            <a:avLst/>
                                          </a:prstGeom>
                                        </pic:spPr>
                                      </pic:pic>
                                    </a:graphicData>
                                  </a:graphic>
                                </wp:inline>
                              </w:drawing>
                            </w:r>
                          </w:p>
                          <w:p w14:paraId="70E411EE" w14:textId="13EB4A3F" w:rsidR="00910BF5" w:rsidRPr="001B5EF6" w:rsidRDefault="00910BF5" w:rsidP="00534404">
                            <w:pPr>
                              <w:pStyle w:val="Caption"/>
                              <w:jc w:val="center"/>
                            </w:pPr>
                            <w:r w:rsidRPr="009C2728">
                              <w:t>Figura</w:t>
                            </w:r>
                            <w:r>
                              <w:t xml:space="preserve"> </w:t>
                            </w:r>
                            <w:r w:rsidR="00D161FD">
                              <w:t>2</w:t>
                            </w:r>
                            <w:r w:rsidRPr="009C2728">
                              <w:t xml:space="preserve">. </w:t>
                            </w:r>
                            <w:r w:rsidR="005A25B0">
                              <w:t>PSD de la aceleración ponderada de</w:t>
                            </w:r>
                            <w:r w:rsidR="00BC4425">
                              <w:t xml:space="preserve"> </w:t>
                            </w:r>
                            <w:r w:rsidR="002410CB">
                              <w:t xml:space="preserve">un acelerómetro situado bajo </w:t>
                            </w:r>
                            <w:r w:rsidR="00BC4425">
                              <w:t>la primera</w:t>
                            </w:r>
                            <w:r w:rsidR="002410CB">
                              <w:t xml:space="preserve"> fila.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F26EA" id="_x0000_s1027" type="#_x0000_t202" style="position:absolute;left:0;text-align:left;margin-left:-8.4pt;margin-top:87.5pt;width:230.5pt;height:242.9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" stroked="f">
                <v:textbox>
                  <w:txbxContent>
                    <w:p w14:paraId="7678AE07" w14:textId="4D62AC76" w:rsidR="00910BF5" w:rsidRPr="00B3403D" w:rsidRDefault="00910BF5" w:rsidP="00910BF5">
                      <w:pPr>
                        <w:pStyle w:val="Caption"/>
                        <w:jc w:val="center"/>
                        <w:rPr>
                          <w:b/>
                        </w:rPr>
                      </w:pPr>
                      <w:r>
                        <w:rPr>
                          <w:b/>
                          <w:noProof/>
                        </w:rPr>
                        <w:drawing>
                          <wp:inline distT="0" distB="0" distL="0" distR="0" wp14:anchorId="7890C082" wp14:editId="2C292999">
                            <wp:extent cx="2736426" cy="2376000"/>
                            <wp:effectExtent l="0" t="0" r="698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2736426" cy="2376000"/>
                                    </a:xfrm>
                                    <a:prstGeom prst="rect">
                                      <a:avLst/>
                                    </a:prstGeom>
                                  </pic:spPr>
                                </pic:pic>
                              </a:graphicData>
                            </a:graphic>
                          </wp:inline>
                        </w:drawing>
                      </w:r>
                    </w:p>
                    <w:p w14:paraId="70E411EE" w14:textId="13EB4A3F" w:rsidR="00910BF5" w:rsidRPr="001B5EF6" w:rsidRDefault="00910BF5" w:rsidP="00534404">
                      <w:pPr>
                        <w:pStyle w:val="Caption"/>
                        <w:jc w:val="center"/>
                      </w:pPr>
                      <w:r w:rsidRPr="009C2728">
                        <w:t>Figura</w:t>
                      </w:r>
                      <w:r>
                        <w:t xml:space="preserve"> </w:t>
                      </w:r>
                      <w:r w:rsidR="00D161FD">
                        <w:t>2</w:t>
                      </w:r>
                      <w:r w:rsidRPr="009C2728">
                        <w:t xml:space="preserve">. </w:t>
                      </w:r>
                      <w:r w:rsidR="005A25B0">
                        <w:t>PSD de la aceleración ponderada de</w:t>
                      </w:r>
                      <w:r w:rsidR="00BC4425">
                        <w:t xml:space="preserve"> </w:t>
                      </w:r>
                      <w:r w:rsidR="002410CB">
                        <w:t xml:space="preserve">un acelerómetro situado bajo </w:t>
                      </w:r>
                      <w:r w:rsidR="00BC4425">
                        <w:t>la primera</w:t>
                      </w:r>
                      <w:r w:rsidR="002410CB">
                        <w:t xml:space="preserve"> fila.</w:t>
                      </w:r>
                    </w:p>
                  </w:txbxContent>
                </v:textbox>
                <w10:wrap type="topAndBottom" anchorx="margin"/>
              </v:shape>
            </w:pict>
          </mc:Fallback>
        </mc:AlternateContent>
      </w:r>
      <w:r w:rsidR="00C63771">
        <w:t xml:space="preserve">El índice de confort se determina </w:t>
      </w:r>
      <w:r w:rsidR="00E17B89">
        <w:t xml:space="preserve">con los valores </w:t>
      </w:r>
      <w:proofErr w:type="spellStart"/>
      <w:r w:rsidR="00E17B89">
        <w:t>rms</w:t>
      </w:r>
      <w:proofErr w:type="spellEnd"/>
      <w:r w:rsidR="00E17B89">
        <w:t xml:space="preserve"> de la aceleración ponderada en frecuencia</w:t>
      </w:r>
      <w:r w:rsidR="004F14E6">
        <w:t>.</w:t>
      </w:r>
      <w:r w:rsidR="00E17B89">
        <w:t xml:space="preserve"> </w:t>
      </w:r>
      <w:r w:rsidR="004F14E6">
        <w:t>P</w:t>
      </w:r>
      <w:r w:rsidR="00E17B89">
        <w:t xml:space="preserve">or ello observar las curvas </w:t>
      </w:r>
      <w:r w:rsidR="00D348FE">
        <w:t>de Densidad Espectral de Potencia (PSD)</w:t>
      </w:r>
      <w:r w:rsidR="004A3292">
        <w:t xml:space="preserve"> permite </w:t>
      </w:r>
      <w:r w:rsidR="00AF0246">
        <w:t>obtener</w:t>
      </w:r>
      <w:r w:rsidR="004A3292">
        <w:t xml:space="preserve"> algunas conclusiones</w:t>
      </w:r>
      <w:r w:rsidR="00AF0246">
        <w:t xml:space="preserve"> relevantes</w:t>
      </w:r>
      <w:r w:rsidR="004A3292">
        <w:t xml:space="preserve">. En la Fig. 2 se muestra la PSD del </w:t>
      </w:r>
      <w:r w:rsidR="00873C90">
        <w:t xml:space="preserve">acelerómetro </w:t>
      </w:r>
      <w:r w:rsidR="00A47C43">
        <w:t>situado</w:t>
      </w:r>
      <w:r w:rsidR="00873C90">
        <w:t xml:space="preserve"> bajo la primera fila de pasajeros del tren modelado en la Sección 2</w:t>
      </w:r>
      <w:r w:rsidR="00995549">
        <w:t xml:space="preserve"> para tres estados de carga: tara, lleno con masas muertas </w:t>
      </w:r>
      <w:r w:rsidR="00BB646D">
        <w:t>(</w:t>
      </w:r>
      <w:r w:rsidR="006A38D2">
        <w:t>práctica muy extendida entre los fabricantes ferroviarios</w:t>
      </w:r>
      <w:r w:rsidR="00BB646D">
        <w:t xml:space="preserve">) </w:t>
      </w:r>
      <w:r w:rsidR="00995549">
        <w:t>y lleno de personas modeladas como absorsores dinámicos</w:t>
      </w:r>
      <w:r w:rsidR="00963526">
        <w:t xml:space="preserve"> (</w:t>
      </w:r>
      <w:proofErr w:type="spellStart"/>
      <w:r w:rsidR="00963526">
        <w:t>VDAs</w:t>
      </w:r>
      <w:proofErr w:type="spellEnd"/>
      <w:r w:rsidR="00963526">
        <w:t>, en sus siglas en inglés)</w:t>
      </w:r>
      <w:r w:rsidR="00995549">
        <w:t>.</w:t>
      </w:r>
      <w:r w:rsidR="00D223B5">
        <w:t xml:space="preserve"> En </w:t>
      </w:r>
      <w:r w:rsidR="00DC14D0">
        <w:t>dich</w:t>
      </w:r>
      <w:r w:rsidR="00D223B5">
        <w:t>a figura se pueden observar cuatro picos que corresponden, por orden de menor a mayor frecuencia, con los</w:t>
      </w:r>
      <w:r w:rsidR="006361DB">
        <w:t xml:space="preserve"> siguiente</w:t>
      </w:r>
      <w:r w:rsidR="00C42C94">
        <w:t>s</w:t>
      </w:r>
      <w:r w:rsidR="006361DB">
        <w:t xml:space="preserve"> modos: bote (</w:t>
      </w:r>
      <m:oMath>
        <m:r>
          <w:rPr>
            <w:rFonts w:ascii="Cambria Math" w:hAnsi="Cambria Math"/>
          </w:rPr>
          <m:t>≈</m:t>
        </m:r>
      </m:oMath>
      <w:r w:rsidR="006361DB">
        <w:t>1.4 Hz), cabeceo (</w:t>
      </w:r>
      <m:oMath>
        <m:r>
          <w:rPr>
            <w:rFonts w:ascii="Cambria Math" w:hAnsi="Cambria Math"/>
          </w:rPr>
          <m:t>≈</m:t>
        </m:r>
      </m:oMath>
      <w:r w:rsidR="00101E24">
        <w:t>3.7 Hz), primer modo flexible de la caja (</w:t>
      </w:r>
      <m:oMath>
        <m:r>
          <w:rPr>
            <w:rFonts w:ascii="Cambria Math" w:hAnsi="Cambria Math"/>
          </w:rPr>
          <m:t>≈</m:t>
        </m:r>
      </m:oMath>
      <w:r w:rsidR="002124A3">
        <w:t>8</w:t>
      </w:r>
      <w:r w:rsidR="00101E24">
        <w:t xml:space="preserve"> Hz)</w:t>
      </w:r>
      <w:r w:rsidR="002124A3">
        <w:t xml:space="preserve"> y el bote de las masas semi suspendidas (</w:t>
      </w:r>
      <m:oMath>
        <m:r>
          <w:rPr>
            <w:rFonts w:ascii="Cambria Math" w:hAnsi="Cambria Math"/>
          </w:rPr>
          <m:t>≈</m:t>
        </m:r>
      </m:oMath>
      <w:r w:rsidR="002124A3">
        <w:t>12 Hz).</w:t>
      </w:r>
    </w:p>
    <w:p w14:paraId="4C06B860" w14:textId="77777777" w:rsidR="0015308E" w:rsidRDefault="0015308E" w:rsidP="007655A2"/>
    <w:p w14:paraId="3617E149" w14:textId="4CFC7C1D" w:rsidR="007655A2" w:rsidRDefault="00BD5015" w:rsidP="007655A2">
      <w:r>
        <w:t>La influencia de los modos rígidos (bote y cabeceo) se ve atenuada por los filtros de confort</w:t>
      </w:r>
      <w:r w:rsidR="00CA0098">
        <w:t xml:space="preserve">, observándose cómo el estado de carga y su naturaleza influye en </w:t>
      </w:r>
      <w:r w:rsidR="00E64073">
        <w:t xml:space="preserve">el modo flexible y su aportación al confort. Se observa que </w:t>
      </w:r>
      <w:r w:rsidR="005032E3">
        <w:t xml:space="preserve">los pasajeros, tratados como absorsores dinámicos, disminuyen </w:t>
      </w:r>
      <w:r w:rsidR="000748A2">
        <w:t>las</w:t>
      </w:r>
      <w:r w:rsidR="002257C9">
        <w:t xml:space="preserve"> aceleraciones propias del primer modo, mientras que si </w:t>
      </w:r>
      <w:r w:rsidR="00242846">
        <w:t xml:space="preserve">se </w:t>
      </w:r>
      <w:r w:rsidR="00BB646D">
        <w:t xml:space="preserve">trataran como masas muertas aumentarían esas aceleraciones en comparación con el caso de tara. </w:t>
      </w:r>
      <w:r w:rsidR="002435C8">
        <w:t>Est</w:t>
      </w:r>
      <w:r w:rsidR="003A5382">
        <w:t xml:space="preserve">os </w:t>
      </w:r>
      <w:r w:rsidR="0015308E">
        <w:t>resultados</w:t>
      </w:r>
      <w:r w:rsidR="003A5382">
        <w:t xml:space="preserve"> </w:t>
      </w:r>
      <w:r w:rsidR="00E6712A">
        <w:t xml:space="preserve">permiten cuestionar si el índice </w:t>
      </w:r>
      <m:oMath>
        <m:sSub>
          <m:sSubPr>
            <m:ctrlPr>
              <w:rPr>
                <w:rFonts w:ascii="Cambria Math" w:hAnsi="Cambria Math"/>
                <w:i/>
              </w:rPr>
            </m:ctrlPr>
          </m:sSubPr>
          <m:e>
            <m:r>
              <w:rPr>
                <w:rFonts w:ascii="Cambria Math" w:hAnsi="Cambria Math"/>
              </w:rPr>
              <m:t>N</m:t>
            </m:r>
          </m:e>
          <m:sub>
            <m:r>
              <w:rPr>
                <w:rFonts w:ascii="Cambria Math" w:hAnsi="Cambria Math"/>
              </w:rPr>
              <m:t>MV</m:t>
            </m:r>
          </m:sub>
        </m:sSub>
      </m:oMath>
      <w:r w:rsidR="00E6712A">
        <w:t xml:space="preserve"> sirve como indicador del</w:t>
      </w:r>
      <w:r w:rsidR="00534404">
        <w:t xml:space="preserve"> </w:t>
      </w:r>
      <w:r w:rsidR="00E6712A">
        <w:t>confort que realmente experimentan los pasajeros</w:t>
      </w:r>
      <w:r w:rsidR="00947046">
        <w:t>;</w:t>
      </w:r>
      <w:r w:rsidR="0079292E">
        <w:t xml:space="preserve"> es decir, el experimentado por </w:t>
      </w:r>
      <w:r w:rsidR="00AA0299">
        <w:t xml:space="preserve">cualquier pasajero sentado aleatoriamente </w:t>
      </w:r>
      <w:r w:rsidR="00471AFC">
        <w:t xml:space="preserve">en un coche </w:t>
      </w:r>
      <w:r w:rsidR="00700AF9">
        <w:t>con un número aleatorio de pasajeros.</w:t>
      </w:r>
    </w:p>
    <w:p w14:paraId="7F885033" w14:textId="6C1B69DA" w:rsidR="00D348FE" w:rsidRPr="007655A2" w:rsidRDefault="00D348FE" w:rsidP="007655A2"/>
    <w:p w14:paraId="775ACE53" w14:textId="7D49381E" w:rsidR="003071E8" w:rsidRDefault="003071E8" w:rsidP="003071E8">
      <w:pPr>
        <w:pStyle w:val="Heading2"/>
      </w:pPr>
      <w:r>
        <w:t>Influencia de los pasajeros en la evaluación del confort</w:t>
      </w:r>
    </w:p>
    <w:p w14:paraId="6EDF5AF3" w14:textId="279E5968" w:rsidR="000D7D20" w:rsidRDefault="000D7D20" w:rsidP="00C34811"/>
    <w:p w14:paraId="5A9DB171" w14:textId="5EC73E6E" w:rsidR="00981BF6" w:rsidRDefault="00981BF6" w:rsidP="00981BF6">
      <w:r>
        <w:t xml:space="preserve">Los pasajeros, modelados como </w:t>
      </w:r>
      <w:proofErr w:type="spellStart"/>
      <w:r>
        <w:t>VDAs</w:t>
      </w:r>
      <w:proofErr w:type="spellEnd"/>
      <w:r>
        <w:t>, tienen una influencia directa en la vibración de la caja</w:t>
      </w:r>
      <w:r w:rsidR="00947046">
        <w:t>.</w:t>
      </w:r>
      <w:r>
        <w:t xml:space="preserve"> </w:t>
      </w:r>
      <w:r w:rsidR="00947046">
        <w:t>P</w:t>
      </w:r>
      <w:r>
        <w:t>or ello es</w:t>
      </w:r>
    </w:p>
    <w:p w14:paraId="3687FEA7" w14:textId="0758D5BE" w:rsidR="00981BF6" w:rsidRDefault="00981BF6" w:rsidP="00981BF6">
      <w:r>
        <w:t xml:space="preserve">fundamental incluir esa dinámica en los modelos mecánicos de coche para evaluar el confort. En la Fig. 3 se muestra la aceleración filtrada percibida por los pasajeros de la primera fila del coche modelado en la </w:t>
      </w:r>
      <w:r w:rsidR="00C07066">
        <w:t>S</w:t>
      </w:r>
      <w:r>
        <w:t xml:space="preserve">ección 2. Se pueden observar tres curvas, que corresponden </w:t>
      </w:r>
      <w:r w:rsidR="00C376F4">
        <w:t xml:space="preserve">al coche </w:t>
      </w:r>
      <w:r>
        <w:t xml:space="preserve">cuando está completamente lleno </w:t>
      </w:r>
      <w:r w:rsidR="00C376F4">
        <w:t>de</w:t>
      </w:r>
      <w:r>
        <w:t xml:space="preserve"> pasajeros modelados como </w:t>
      </w:r>
      <w:proofErr w:type="spellStart"/>
      <w:r>
        <w:t>VDAs</w:t>
      </w:r>
      <w:proofErr w:type="spellEnd"/>
      <w:r w:rsidR="00A65AE4">
        <w:t xml:space="preserve"> </w:t>
      </w:r>
      <w:r w:rsidR="0066578D">
        <w:t>con parámetros de distinto valor</w:t>
      </w:r>
      <w:r>
        <w:t xml:space="preserve">. </w:t>
      </w:r>
      <w:r w:rsidR="00556EE1">
        <w:t xml:space="preserve">Estos valores se han extraído de estudios previos que </w:t>
      </w:r>
      <w:r>
        <w:t>identifica</w:t>
      </w:r>
      <w:r w:rsidR="00556EE1">
        <w:t>n</w:t>
      </w:r>
      <w:r>
        <w:t xml:space="preserve"> de manera experimental los parámetros de frecuencia (</w:t>
      </w:r>
      <m:oMath>
        <m:sSub>
          <m:sSubPr>
            <m:ctrlPr>
              <w:rPr>
                <w:rFonts w:ascii="Cambria Math" w:hAnsi="Cambria Math"/>
                <w:i/>
              </w:rPr>
            </m:ctrlPr>
          </m:sSubPr>
          <m:e>
            <m:r>
              <w:rPr>
                <w:rFonts w:ascii="Cambria Math" w:hAnsi="Cambria Math"/>
              </w:rPr>
              <m:t>f</m:t>
            </m:r>
          </m:e>
          <m:sub>
            <m:r>
              <w:rPr>
                <w:rFonts w:ascii="Cambria Math" w:hAnsi="Cambria Math"/>
              </w:rPr>
              <m:t>n</m:t>
            </m:r>
          </m:sub>
        </m:sSub>
      </m:oMath>
      <w:r>
        <w:t>) y amortiguamiento (</w:t>
      </w:r>
      <m:oMath>
        <m:r>
          <w:rPr>
            <w:rFonts w:ascii="Cambria Math" w:hAnsi="Cambria Math"/>
          </w:rPr>
          <m:t>ξ</m:t>
        </m:r>
      </m:oMath>
      <w:r>
        <w:t xml:space="preserve">) propios de una persona sentada </w:t>
      </w:r>
      <w:r w:rsidRPr="00F24A00">
        <w:t>[</w:t>
      </w:r>
      <w:r w:rsidR="00F24A00" w:rsidRPr="00F24A00">
        <w:t>3,4,5</w:t>
      </w:r>
      <w:r w:rsidRPr="00F24A00">
        <w:t>].</w:t>
      </w:r>
      <w:r>
        <w:t xml:space="preserve"> En la Tabla 2 se muestran los resultados de dichos trabajos viéndose cómo hay diferencias entre ellos. Para determinar la influencia en la evaluación del confort, se ha simulado el tren con carga completa para cada uno de los tres modelos.</w:t>
      </w:r>
    </w:p>
    <w:p w14:paraId="0C1FA686" w14:textId="4BC5DE84" w:rsidR="008E59FD" w:rsidRDefault="008E59FD" w:rsidP="00981BF6"/>
    <w:p w14:paraId="0522EBA7" w14:textId="03E77CDB" w:rsidR="00A140BE" w:rsidRDefault="00A140BE" w:rsidP="00A140BE">
      <w:r>
        <w:t>En la Fig. 3, de manera cualitativa se observa que cuanto mayor es la frecuencia del pasajero menor es el</w:t>
      </w:r>
    </w:p>
    <w:p w14:paraId="27B70B5C" w14:textId="657489F9" w:rsidR="00A140BE" w:rsidRDefault="00A140BE" w:rsidP="00A140BE">
      <w:r>
        <w:t>área encerrada bajo la curva y también el pico máximo de la PSD que ocurre a la frecuencia del primer modo</w:t>
      </w:r>
    </w:p>
    <w:p w14:paraId="15762686" w14:textId="57A2F1A6" w:rsidR="00A140BE" w:rsidRDefault="00A140BE" w:rsidP="00981BF6">
      <w:r>
        <w:t xml:space="preserve">flexible (8 Hz). De manera cuantitativa, los valores </w:t>
      </w:r>
      <m:oMath>
        <m:sSub>
          <m:sSubPr>
            <m:ctrlPr>
              <w:rPr>
                <w:rFonts w:ascii="Cambria Math" w:hAnsi="Cambria Math"/>
                <w:i/>
              </w:rPr>
            </m:ctrlPr>
          </m:sSubPr>
          <m:e>
            <m:r>
              <w:rPr>
                <w:rFonts w:ascii="Cambria Math" w:hAnsi="Cambria Math"/>
              </w:rPr>
              <m:t>N</m:t>
            </m:r>
          </m:e>
          <m:sub>
            <m:r>
              <w:rPr>
                <w:rFonts w:ascii="Cambria Math" w:hAnsi="Cambria Math"/>
              </w:rPr>
              <m:t>MV</m:t>
            </m:r>
          </m:sub>
        </m:sSub>
      </m:oMath>
      <w:r>
        <w:t xml:space="preserve"> (leyenda de la figura) también reflejan este efecto, </w:t>
      </w:r>
      <w:r w:rsidR="00015ECB">
        <w:t>existiendo</w:t>
      </w:r>
      <w:r>
        <w:t xml:space="preserve"> una diferencia de 0.2 entre los modelos de </w:t>
      </w:r>
      <w:proofErr w:type="spellStart"/>
      <w:r>
        <w:t>Tomioka</w:t>
      </w:r>
      <w:proofErr w:type="spellEnd"/>
      <w:r>
        <w:t xml:space="preserve"> [</w:t>
      </w:r>
      <w:r w:rsidR="00992342">
        <w:t>5</w:t>
      </w:r>
      <w:r>
        <w:t>] y Wei [</w:t>
      </w:r>
      <w:r w:rsidR="00992342">
        <w:t>3</w:t>
      </w:r>
      <w:r>
        <w:t xml:space="preserve">]. Aunque existe una influencia en el confort no se puede considerar suficientemente significativa </w:t>
      </w:r>
      <w:r w:rsidR="009B2545">
        <w:t xml:space="preserve">y, </w:t>
      </w:r>
      <w:r>
        <w:t>por tanto, los parámetros del VDA no resultan críticos. Para las simulaciones realizadas en</w:t>
      </w:r>
      <w:r w:rsidR="009B2545">
        <w:t xml:space="preserve"> la </w:t>
      </w:r>
      <w:r w:rsidR="009B4CD8">
        <w:rPr>
          <w:noProof/>
          <w:lang w:val="es-ES" w:eastAsia="es-ES"/>
        </w:rPr>
        <mc:AlternateContent>
          <mc:Choice Requires="wps">
            <w:drawing>
              <wp:anchor distT="45720" distB="45720" distL="114300" distR="114300" simplePos="0" relativeHeight="251658244" behindDoc="0" locked="0" layoutInCell="1" allowOverlap="1" wp14:anchorId="23BFAC0D" wp14:editId="7FA480F9">
                <wp:simplePos x="0" y="0"/>
                <wp:positionH relativeFrom="column">
                  <wp:posOffset>2973070</wp:posOffset>
                </wp:positionH>
                <wp:positionV relativeFrom="paragraph">
                  <wp:posOffset>96520</wp:posOffset>
                </wp:positionV>
                <wp:extent cx="3009900" cy="5632450"/>
                <wp:effectExtent l="0" t="0" r="0" b="635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632450"/>
                        </a:xfrm>
                        <a:prstGeom prst="rect">
                          <a:avLst/>
                        </a:prstGeom>
                        <a:solidFill>
                          <a:srgbClr val="FFFFFF"/>
                        </a:solidFill>
                        <a:ln w="9525">
                          <a:noFill/>
                          <a:miter lim="800000"/>
                          <a:headEnd/>
                          <a:tailEnd/>
                        </a:ln>
                      </wps:spPr>
                      <wps:txbx>
                        <w:txbxContent>
                          <w:p w14:paraId="140CE024" w14:textId="77777777" w:rsidR="00A076C1" w:rsidRPr="00B3403D" w:rsidRDefault="00A076C1" w:rsidP="002A1777">
                            <w:pPr>
                              <w:pStyle w:val="Caption"/>
                              <w:jc w:val="left"/>
                              <w:rPr>
                                <w:b/>
                              </w:rPr>
                            </w:pPr>
                            <w:r>
                              <w:rPr>
                                <w:b/>
                                <w:noProof/>
                              </w:rPr>
                              <w:drawing>
                                <wp:inline distT="0" distB="0" distL="0" distR="0" wp14:anchorId="7F30F7B8" wp14:editId="40A81267">
                                  <wp:extent cx="2743200" cy="4893869"/>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5">
                                            <a:extLst>
                                              <a:ext uri="{28A0092B-C50C-407E-A947-70E740481C1C}">
                                                <a14:useLocalDpi xmlns:a14="http://schemas.microsoft.com/office/drawing/2010/main" val="0"/>
                                              </a:ext>
                                            </a:extLst>
                                          </a:blip>
                                          <a:stretch>
                                            <a:fillRect/>
                                          </a:stretch>
                                        </pic:blipFill>
                                        <pic:spPr>
                                          <a:xfrm>
                                            <a:off x="0" y="0"/>
                                            <a:ext cx="2747360" cy="4901290"/>
                                          </a:xfrm>
                                          <a:prstGeom prst="rect">
                                            <a:avLst/>
                                          </a:prstGeom>
                                        </pic:spPr>
                                      </pic:pic>
                                    </a:graphicData>
                                  </a:graphic>
                                </wp:inline>
                              </w:drawing>
                            </w:r>
                          </w:p>
                          <w:p w14:paraId="4CFF74CF" w14:textId="65003D31" w:rsidR="00A076C1" w:rsidRPr="001B5EF6" w:rsidRDefault="00A076C1" w:rsidP="00A076C1">
                            <w:pPr>
                              <w:pStyle w:val="Caption"/>
                              <w:jc w:val="center"/>
                            </w:pPr>
                            <w:r w:rsidRPr="009C2728">
                              <w:t>Figura</w:t>
                            </w:r>
                            <w:r>
                              <w:t xml:space="preserve"> </w:t>
                            </w:r>
                            <w:r w:rsidR="008E7AF8">
                              <w:t>4</w:t>
                            </w:r>
                            <w:r w:rsidRPr="009C2728">
                              <w:t xml:space="preserve">. </w:t>
                            </w:r>
                            <w:r>
                              <w:t>Diagrama del modelo de coche flexible con pasajeros como absorsores dinámicos</w:t>
                            </w:r>
                            <w:r w:rsidRPr="009C272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FAC0D" id="_x0000_s1028" type="#_x0000_t202" style="position:absolute;left:0;text-align:left;margin-left:234.1pt;margin-top:7.6pt;width:237pt;height:443.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" stroked="f">
                <v:textbox>
                  <w:txbxContent>
                    <w:p w14:paraId="140CE024" w14:textId="77777777" w:rsidR="00A076C1" w:rsidRPr="00B3403D" w:rsidRDefault="00A076C1" w:rsidP="002A1777">
                      <w:pPr>
                        <w:pStyle w:val="Caption"/>
                        <w:jc w:val="left"/>
                        <w:rPr>
                          <w:b/>
                        </w:rPr>
                      </w:pPr>
                      <w:r>
                        <w:rPr>
                          <w:b/>
                          <w:noProof/>
                        </w:rPr>
                        <w:drawing>
                          <wp:inline distT="0" distB="0" distL="0" distR="0" wp14:anchorId="7F30F7B8" wp14:editId="40A81267">
                            <wp:extent cx="2743200" cy="4893869"/>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5">
                                      <a:extLst>
                                        <a:ext uri="{28A0092B-C50C-407E-A947-70E740481C1C}">
                                          <a14:useLocalDpi xmlns:a14="http://schemas.microsoft.com/office/drawing/2010/main" val="0"/>
                                        </a:ext>
                                      </a:extLst>
                                    </a:blip>
                                    <a:stretch>
                                      <a:fillRect/>
                                    </a:stretch>
                                  </pic:blipFill>
                                  <pic:spPr>
                                    <a:xfrm>
                                      <a:off x="0" y="0"/>
                                      <a:ext cx="2747360" cy="4901290"/>
                                    </a:xfrm>
                                    <a:prstGeom prst="rect">
                                      <a:avLst/>
                                    </a:prstGeom>
                                  </pic:spPr>
                                </pic:pic>
                              </a:graphicData>
                            </a:graphic>
                          </wp:inline>
                        </w:drawing>
                      </w:r>
                    </w:p>
                    <w:p w14:paraId="4CFF74CF" w14:textId="65003D31" w:rsidR="00A076C1" w:rsidRPr="001B5EF6" w:rsidRDefault="00A076C1" w:rsidP="00A076C1">
                      <w:pPr>
                        <w:pStyle w:val="Caption"/>
                        <w:jc w:val="center"/>
                      </w:pPr>
                      <w:r w:rsidRPr="009C2728">
                        <w:t>Figura</w:t>
                      </w:r>
                      <w:r>
                        <w:t xml:space="preserve"> </w:t>
                      </w:r>
                      <w:r w:rsidR="008E7AF8">
                        <w:t>4</w:t>
                      </w:r>
                      <w:r w:rsidRPr="009C2728">
                        <w:t xml:space="preserve">. </w:t>
                      </w:r>
                      <w:r>
                        <w:t>Diagrama del modelo de coche flexible con pasajeros como absorsores dinámicos</w:t>
                      </w:r>
                      <w:r w:rsidRPr="009C2728">
                        <w:t>.</w:t>
                      </w:r>
                    </w:p>
                  </w:txbxContent>
                </v:textbox>
                <w10:wrap type="topAndBottom"/>
              </v:shape>
            </w:pict>
          </mc:Fallback>
        </mc:AlternateContent>
      </w:r>
      <w:r w:rsidR="009B2545">
        <w:t>Sección</w:t>
      </w:r>
      <w:r>
        <w:t xml:space="preserve"> 3.</w:t>
      </w:r>
      <w:r w:rsidR="00AC6036">
        <w:t>2</w:t>
      </w:r>
      <w:r>
        <w:t xml:space="preserve"> se han elegido los parámetros del trabajo de </w:t>
      </w:r>
      <w:proofErr w:type="spellStart"/>
      <w:r>
        <w:t>Nagai</w:t>
      </w:r>
      <w:proofErr w:type="spellEnd"/>
      <w:r>
        <w:t xml:space="preserve"> et al. [</w:t>
      </w:r>
      <w:r w:rsidR="00F24A00">
        <w:t>4</w:t>
      </w:r>
      <w:r>
        <w:t>].</w:t>
      </w:r>
    </w:p>
    <w:p w14:paraId="003C94F4" w14:textId="3D573799" w:rsidR="00E51D94" w:rsidRDefault="00E51D94" w:rsidP="00E51D94"/>
    <w:p w14:paraId="2F2AFD54" w14:textId="3454A574" w:rsidR="00E51D94" w:rsidRPr="009C2728" w:rsidRDefault="009B2545" w:rsidP="00E51D94">
      <w:pPr>
        <w:pStyle w:val="TablaTtulo"/>
        <w:spacing w:before="0" w:after="200"/>
      </w:pPr>
      <w:r>
        <w:rPr>
          <w:noProof/>
          <w:lang w:val="es-ES" w:eastAsia="es-ES"/>
        </w:rPr>
        <mc:AlternateContent>
          <mc:Choice Requires="wps">
            <w:drawing>
              <wp:anchor distT="45720" distB="45720" distL="114300" distR="114300" simplePos="0" relativeHeight="251658242" behindDoc="0" locked="0" layoutInCell="1" allowOverlap="1" wp14:anchorId="5F15D313" wp14:editId="1BF13BD4">
                <wp:simplePos x="0" y="0"/>
                <wp:positionH relativeFrom="margin">
                  <wp:posOffset>-176530</wp:posOffset>
                </wp:positionH>
                <wp:positionV relativeFrom="paragraph">
                  <wp:posOffset>1131570</wp:posOffset>
                </wp:positionV>
                <wp:extent cx="3111500" cy="140462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04620"/>
                        </a:xfrm>
                        <a:prstGeom prst="rect">
                          <a:avLst/>
                        </a:prstGeom>
                        <a:solidFill>
                          <a:srgbClr val="FFFFFF"/>
                        </a:solidFill>
                        <a:ln w="9525">
                          <a:noFill/>
                          <a:miter lim="800000"/>
                          <a:headEnd/>
                          <a:tailEnd/>
                        </a:ln>
                      </wps:spPr>
                      <wps:txbx>
                        <w:txbxContent>
                          <w:p w14:paraId="196F16C4" w14:textId="77777777" w:rsidR="002B77D0" w:rsidRPr="00B3403D" w:rsidRDefault="002B77D0" w:rsidP="002B77D0">
                            <w:pPr>
                              <w:pStyle w:val="Caption"/>
                              <w:jc w:val="center"/>
                              <w:rPr>
                                <w:b/>
                              </w:rPr>
                            </w:pPr>
                            <w:r>
                              <w:rPr>
                                <w:b/>
                                <w:noProof/>
                              </w:rPr>
                              <w:drawing>
                                <wp:inline distT="0" distB="0" distL="0" distR="0" wp14:anchorId="1FC51B8A" wp14:editId="20B4CBC4">
                                  <wp:extent cx="2736000" cy="2641847"/>
                                  <wp:effectExtent l="0" t="0" r="7620" b="6350"/>
                                  <wp:docPr id="30" name="Imagen 30"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Histo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2736000" cy="2641847"/>
                                          </a:xfrm>
                                          <a:prstGeom prst="rect">
                                            <a:avLst/>
                                          </a:prstGeom>
                                        </pic:spPr>
                                      </pic:pic>
                                    </a:graphicData>
                                  </a:graphic>
                                </wp:inline>
                              </w:drawing>
                            </w:r>
                          </w:p>
                          <w:p w14:paraId="55C91F5D" w14:textId="177B698B" w:rsidR="002B77D0" w:rsidRPr="001B5EF6" w:rsidRDefault="002B77D0" w:rsidP="002B77D0">
                            <w:pPr>
                              <w:pStyle w:val="Caption"/>
                              <w:jc w:val="center"/>
                            </w:pPr>
                            <w:r w:rsidRPr="009C2728">
                              <w:t>Figura</w:t>
                            </w:r>
                            <w:r>
                              <w:t xml:space="preserve"> 3</w:t>
                            </w:r>
                            <w:r w:rsidRPr="009C2728">
                              <w:t xml:space="preserve">. </w:t>
                            </w:r>
                            <w:r w:rsidR="00A245E7">
                              <w:t>PSD de la aceleración ponderada de</w:t>
                            </w:r>
                            <w:r w:rsidR="002410CB">
                              <w:t xml:space="preserve"> un acelerómetro situado bajo</w:t>
                            </w:r>
                            <w:r w:rsidR="00A245E7">
                              <w:t xml:space="preserve"> la primera </w:t>
                            </w:r>
                            <w:r w:rsidR="002410CB">
                              <w:t xml:space="preserve">fila </w:t>
                            </w:r>
                            <w:r w:rsidR="00A245E7">
                              <w:t>con el coche lleno de pasajeros.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5D313" id="_x0000_s1029" type="#_x0000_t202" style="position:absolute;left:0;text-align:left;margin-left:-13.9pt;margin-top:89.1pt;width:24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vMEgIAAP4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" stroked="f">
                <v:textbox style="mso-fit-shape-to-text:t">
                  <w:txbxContent>
                    <w:p w14:paraId="196F16C4" w14:textId="77777777" w:rsidR="002B77D0" w:rsidRPr="00B3403D" w:rsidRDefault="002B77D0" w:rsidP="002B77D0">
                      <w:pPr>
                        <w:pStyle w:val="Caption"/>
                        <w:jc w:val="center"/>
                        <w:rPr>
                          <w:b/>
                        </w:rPr>
                      </w:pPr>
                      <w:r>
                        <w:rPr>
                          <w:b/>
                          <w:noProof/>
                        </w:rPr>
                        <w:drawing>
                          <wp:inline distT="0" distB="0" distL="0" distR="0" wp14:anchorId="1FC51B8A" wp14:editId="20B4CBC4">
                            <wp:extent cx="2736000" cy="2641847"/>
                            <wp:effectExtent l="0" t="0" r="7620" b="6350"/>
                            <wp:docPr id="30" name="Imagen 30"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Histo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2736000" cy="2641847"/>
                                    </a:xfrm>
                                    <a:prstGeom prst="rect">
                                      <a:avLst/>
                                    </a:prstGeom>
                                  </pic:spPr>
                                </pic:pic>
                              </a:graphicData>
                            </a:graphic>
                          </wp:inline>
                        </w:drawing>
                      </w:r>
                    </w:p>
                    <w:p w14:paraId="55C91F5D" w14:textId="177B698B" w:rsidR="002B77D0" w:rsidRPr="001B5EF6" w:rsidRDefault="002B77D0" w:rsidP="002B77D0">
                      <w:pPr>
                        <w:pStyle w:val="Caption"/>
                        <w:jc w:val="center"/>
                      </w:pPr>
                      <w:r w:rsidRPr="009C2728">
                        <w:t>Figura</w:t>
                      </w:r>
                      <w:r>
                        <w:t xml:space="preserve"> 3</w:t>
                      </w:r>
                      <w:r w:rsidRPr="009C2728">
                        <w:t xml:space="preserve">. </w:t>
                      </w:r>
                      <w:r w:rsidR="00A245E7">
                        <w:t>PSD de la aceleración ponderada de</w:t>
                      </w:r>
                      <w:r w:rsidR="002410CB">
                        <w:t xml:space="preserve"> un acelerómetro situado bajo</w:t>
                      </w:r>
                      <w:r w:rsidR="00A245E7">
                        <w:t xml:space="preserve"> la primera </w:t>
                      </w:r>
                      <w:r w:rsidR="002410CB">
                        <w:t xml:space="preserve">fila </w:t>
                      </w:r>
                      <w:r w:rsidR="00A245E7">
                        <w:t>con el coche lleno de pasajeros.</w:t>
                      </w:r>
                    </w:p>
                  </w:txbxContent>
                </v:textbox>
                <w10:wrap type="topAndBottom" anchorx="margin"/>
              </v:shape>
            </w:pict>
          </mc:Fallback>
        </mc:AlternateContent>
      </w:r>
      <w:r w:rsidR="00E51D94" w:rsidRPr="009C2728">
        <w:t xml:space="preserve">Tabla </w:t>
      </w:r>
      <w:r w:rsidR="00E51D94">
        <w:t>2</w:t>
      </w:r>
      <w:r w:rsidR="00E51D94" w:rsidRPr="009C2728">
        <w:t xml:space="preserve">. </w:t>
      </w:r>
      <w:r w:rsidR="00E51D94">
        <w:t>Parámetros de los modelos de pasajero.</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47"/>
        <w:gridCol w:w="997"/>
        <w:gridCol w:w="704"/>
      </w:tblGrid>
      <w:tr w:rsidR="00E51D94" w14:paraId="4FD04710" w14:textId="77777777" w:rsidTr="00F70EA5">
        <w:tc>
          <w:tcPr>
            <w:tcW w:w="2547" w:type="dxa"/>
            <w:shd w:val="clear" w:color="auto" w:fill="E7E6E6" w:themeFill="background2"/>
          </w:tcPr>
          <w:p w14:paraId="1F454B32" w14:textId="77777777" w:rsidR="00E51D94" w:rsidRPr="008971D7" w:rsidRDefault="00E51D94" w:rsidP="009B2545">
            <w:pPr>
              <w:spacing w:before="20" w:after="20"/>
              <w:jc w:val="left"/>
              <w:rPr>
                <w:b/>
                <w:bCs/>
                <w:noProof/>
                <w:lang w:eastAsia="es-CO"/>
              </w:rPr>
            </w:pPr>
            <w:r w:rsidRPr="008971D7">
              <w:rPr>
                <w:b/>
                <w:bCs/>
                <w:noProof/>
                <w:lang w:eastAsia="es-CO"/>
              </w:rPr>
              <w:t>Modelo</w:t>
            </w:r>
          </w:p>
        </w:tc>
        <w:tc>
          <w:tcPr>
            <w:tcW w:w="997" w:type="dxa"/>
            <w:shd w:val="clear" w:color="auto" w:fill="E7E6E6" w:themeFill="background2"/>
          </w:tcPr>
          <w:p w14:paraId="4062908F" w14:textId="77777777" w:rsidR="00E51D94" w:rsidRPr="008971D7" w:rsidRDefault="00F70EA5" w:rsidP="009B2545">
            <w:pPr>
              <w:spacing w:before="20" w:after="20"/>
              <w:jc w:val="center"/>
              <w:rPr>
                <w:b/>
                <w:bCs/>
                <w:noProof/>
                <w:lang w:eastAsia="es-CO"/>
              </w:rPr>
            </w:pPr>
            <m:oMath>
              <m:sSub>
                <m:sSubPr>
                  <m:ctrlPr>
                    <w:rPr>
                      <w:rFonts w:ascii="Cambria Math" w:hAnsi="Cambria Math"/>
                      <w:b/>
                      <w:bCs/>
                      <w:i/>
                      <w:noProof/>
                      <w:lang w:eastAsia="es-CO"/>
                    </w:rPr>
                  </m:ctrlPr>
                </m:sSubPr>
                <m:e>
                  <m:r>
                    <m:rPr>
                      <m:sty m:val="bi"/>
                    </m:rPr>
                    <w:rPr>
                      <w:rFonts w:ascii="Cambria Math" w:hAnsi="Cambria Math"/>
                      <w:noProof/>
                      <w:lang w:eastAsia="es-CO"/>
                    </w:rPr>
                    <m:t>f</m:t>
                  </m:r>
                </m:e>
                <m:sub>
                  <m:r>
                    <m:rPr>
                      <m:sty m:val="bi"/>
                    </m:rPr>
                    <w:rPr>
                      <w:rFonts w:ascii="Cambria Math" w:hAnsi="Cambria Math"/>
                      <w:noProof/>
                      <w:lang w:eastAsia="es-CO"/>
                    </w:rPr>
                    <m:t>n</m:t>
                  </m:r>
                </m:sub>
              </m:sSub>
            </m:oMath>
            <w:r w:rsidR="00E51D94" w:rsidRPr="008971D7">
              <w:rPr>
                <w:rFonts w:eastAsiaTheme="minorEastAsia"/>
                <w:b/>
                <w:bCs/>
                <w:noProof/>
                <w:lang w:eastAsia="es-CO"/>
              </w:rPr>
              <w:t xml:space="preserve"> [Hz]</w:t>
            </w:r>
          </w:p>
        </w:tc>
        <w:tc>
          <w:tcPr>
            <w:tcW w:w="704" w:type="dxa"/>
            <w:shd w:val="clear" w:color="auto" w:fill="E7E6E6" w:themeFill="background2"/>
          </w:tcPr>
          <w:p w14:paraId="20509E29" w14:textId="77777777" w:rsidR="00E51D94" w:rsidRPr="008971D7" w:rsidRDefault="00E51D94" w:rsidP="009B2545">
            <w:pPr>
              <w:spacing w:before="20" w:after="20"/>
              <w:jc w:val="center"/>
              <w:rPr>
                <w:b/>
                <w:bCs/>
                <w:noProof/>
                <w:lang w:eastAsia="es-CO"/>
              </w:rPr>
            </w:pPr>
            <m:oMathPara>
              <m:oMath>
                <m:r>
                  <m:rPr>
                    <m:sty m:val="bi"/>
                  </m:rPr>
                  <w:rPr>
                    <w:rFonts w:ascii="Cambria Math" w:eastAsiaTheme="minorEastAsia" w:hAnsi="Cambria Math"/>
                    <w:noProof/>
                    <w:lang w:eastAsia="es-CO"/>
                  </w:rPr>
                  <m:t>ξ</m:t>
                </m:r>
              </m:oMath>
            </m:oMathPara>
          </w:p>
        </w:tc>
      </w:tr>
      <w:tr w:rsidR="00E51D94" w14:paraId="76B10A0F" w14:textId="77777777" w:rsidTr="00F70EA5">
        <w:tc>
          <w:tcPr>
            <w:tcW w:w="2547" w:type="dxa"/>
          </w:tcPr>
          <w:p w14:paraId="04430530" w14:textId="77777777" w:rsidR="00E51D94" w:rsidRDefault="00E51D94" w:rsidP="009B2545">
            <w:pPr>
              <w:spacing w:before="20" w:after="20"/>
              <w:rPr>
                <w:noProof/>
                <w:lang w:eastAsia="es-CO"/>
              </w:rPr>
            </w:pPr>
            <w:r>
              <w:rPr>
                <w:noProof/>
                <w:lang w:eastAsia="es-CO"/>
              </w:rPr>
              <w:t>Nagai et al. [4]</w:t>
            </w:r>
          </w:p>
        </w:tc>
        <w:tc>
          <w:tcPr>
            <w:tcW w:w="997" w:type="dxa"/>
          </w:tcPr>
          <w:p w14:paraId="1A2AA3C9" w14:textId="77777777" w:rsidR="00E51D94" w:rsidRDefault="00E51D94" w:rsidP="009B2545">
            <w:pPr>
              <w:spacing w:before="20" w:after="20"/>
              <w:jc w:val="center"/>
              <w:rPr>
                <w:noProof/>
                <w:lang w:eastAsia="es-CO"/>
              </w:rPr>
            </w:pPr>
            <w:r>
              <w:rPr>
                <w:noProof/>
                <w:lang w:eastAsia="es-CO"/>
              </w:rPr>
              <w:t>5.5</w:t>
            </w:r>
          </w:p>
        </w:tc>
        <w:tc>
          <w:tcPr>
            <w:tcW w:w="704" w:type="dxa"/>
          </w:tcPr>
          <w:p w14:paraId="70DA02F9" w14:textId="77777777" w:rsidR="00E51D94" w:rsidRDefault="00E51D94" w:rsidP="009B2545">
            <w:pPr>
              <w:spacing w:before="20" w:after="20"/>
              <w:jc w:val="center"/>
              <w:rPr>
                <w:noProof/>
                <w:lang w:eastAsia="es-CO"/>
              </w:rPr>
            </w:pPr>
            <m:oMathPara>
              <m:oMath>
                <m:r>
                  <w:rPr>
                    <w:rFonts w:ascii="Cambria Math" w:hAnsi="Cambria Math"/>
                    <w:noProof/>
                    <w:lang w:eastAsia="es-CO"/>
                  </w:rPr>
                  <m:t>0.24</m:t>
                </m:r>
              </m:oMath>
            </m:oMathPara>
          </w:p>
        </w:tc>
      </w:tr>
      <w:tr w:rsidR="00E51D94" w14:paraId="00540C51" w14:textId="77777777" w:rsidTr="00F70EA5">
        <w:tc>
          <w:tcPr>
            <w:tcW w:w="2547" w:type="dxa"/>
          </w:tcPr>
          <w:p w14:paraId="00DBC82E" w14:textId="77777777" w:rsidR="00E51D94" w:rsidRDefault="00E51D94" w:rsidP="009B2545">
            <w:pPr>
              <w:spacing w:before="20" w:after="20"/>
              <w:rPr>
                <w:noProof/>
                <w:lang w:eastAsia="es-CO"/>
              </w:rPr>
            </w:pPr>
            <w:r>
              <w:rPr>
                <w:noProof/>
                <w:lang w:eastAsia="es-CO"/>
              </w:rPr>
              <w:t>Tomioka and Takigami [3]</w:t>
            </w:r>
          </w:p>
        </w:tc>
        <w:tc>
          <w:tcPr>
            <w:tcW w:w="997" w:type="dxa"/>
          </w:tcPr>
          <w:p w14:paraId="0A9B4164" w14:textId="77777777" w:rsidR="00E51D94" w:rsidRDefault="00E51D94" w:rsidP="009B2545">
            <w:pPr>
              <w:spacing w:before="20" w:after="20"/>
              <w:jc w:val="center"/>
              <w:rPr>
                <w:noProof/>
                <w:lang w:eastAsia="es-CO"/>
              </w:rPr>
            </w:pPr>
            <w:r>
              <w:rPr>
                <w:noProof/>
                <w:lang w:eastAsia="es-CO"/>
              </w:rPr>
              <w:t>7.0</w:t>
            </w:r>
          </w:p>
        </w:tc>
        <w:tc>
          <w:tcPr>
            <w:tcW w:w="704" w:type="dxa"/>
          </w:tcPr>
          <w:p w14:paraId="0128410C" w14:textId="77777777" w:rsidR="00E51D94" w:rsidRDefault="00E51D94" w:rsidP="009B2545">
            <w:pPr>
              <w:spacing w:before="20" w:after="20"/>
              <w:jc w:val="center"/>
              <w:rPr>
                <w:noProof/>
                <w:lang w:eastAsia="es-CO"/>
              </w:rPr>
            </w:pPr>
            <w:r>
              <w:rPr>
                <w:noProof/>
                <w:lang w:eastAsia="es-CO"/>
              </w:rPr>
              <w:t>0.40</w:t>
            </w:r>
          </w:p>
        </w:tc>
      </w:tr>
      <w:tr w:rsidR="00E51D94" w14:paraId="39052386" w14:textId="77777777" w:rsidTr="00F70EA5">
        <w:trPr>
          <w:trHeight w:val="272"/>
        </w:trPr>
        <w:tc>
          <w:tcPr>
            <w:tcW w:w="2547" w:type="dxa"/>
          </w:tcPr>
          <w:p w14:paraId="33693BEF" w14:textId="77777777" w:rsidR="00E51D94" w:rsidRDefault="00E51D94" w:rsidP="009B2545">
            <w:pPr>
              <w:spacing w:before="20" w:after="20"/>
              <w:rPr>
                <w:noProof/>
                <w:lang w:eastAsia="es-CO"/>
              </w:rPr>
            </w:pPr>
            <w:r>
              <w:rPr>
                <w:noProof/>
                <w:lang w:eastAsia="es-CO"/>
              </w:rPr>
              <w:t>Wei and Griffin [5]</w:t>
            </w:r>
          </w:p>
        </w:tc>
        <w:tc>
          <w:tcPr>
            <w:tcW w:w="997" w:type="dxa"/>
          </w:tcPr>
          <w:p w14:paraId="672D0581" w14:textId="77777777" w:rsidR="00E51D94" w:rsidRDefault="00E51D94" w:rsidP="009B2545">
            <w:pPr>
              <w:spacing w:before="20" w:after="20"/>
              <w:jc w:val="center"/>
              <w:rPr>
                <w:noProof/>
                <w:lang w:eastAsia="es-CO"/>
              </w:rPr>
            </w:pPr>
            <w:r>
              <w:rPr>
                <w:noProof/>
                <w:lang w:eastAsia="es-CO"/>
              </w:rPr>
              <w:t>4.6</w:t>
            </w:r>
          </w:p>
        </w:tc>
        <w:tc>
          <w:tcPr>
            <w:tcW w:w="704" w:type="dxa"/>
          </w:tcPr>
          <w:p w14:paraId="45390F1A" w14:textId="77777777" w:rsidR="00E51D94" w:rsidRDefault="00E51D94" w:rsidP="009B2545">
            <w:pPr>
              <w:spacing w:before="20" w:after="20"/>
              <w:jc w:val="center"/>
              <w:rPr>
                <w:noProof/>
                <w:lang w:eastAsia="es-CO"/>
              </w:rPr>
            </w:pPr>
            <w:r>
              <w:rPr>
                <w:noProof/>
                <w:lang w:eastAsia="es-CO"/>
              </w:rPr>
              <w:t>0.40</w:t>
            </w:r>
          </w:p>
        </w:tc>
      </w:tr>
    </w:tbl>
    <w:p w14:paraId="7DC16B41" w14:textId="77777777" w:rsidR="00E51D94" w:rsidRDefault="00E51D94" w:rsidP="00981BF6"/>
    <w:p w14:paraId="18C85169" w14:textId="634254FC" w:rsidR="003071E8" w:rsidRDefault="003071E8" w:rsidP="003071E8">
      <w:pPr>
        <w:pStyle w:val="Heading2"/>
      </w:pPr>
      <w:r>
        <w:t>Interpretación del confort como una variable aleatoria</w:t>
      </w:r>
    </w:p>
    <w:p w14:paraId="57E7E4B6" w14:textId="7F68AC36" w:rsidR="003071E8" w:rsidRDefault="003071E8" w:rsidP="003071E8"/>
    <w:p w14:paraId="1FA6A108" w14:textId="52EB22AC" w:rsidR="007277E1" w:rsidRDefault="007277E1" w:rsidP="007277E1">
      <w:r>
        <w:t>A la vista de la influencia de los pasajeros en el confort, se plantea la pregunta de si, tal y como sugiere la norma, una única medida (</w:t>
      </w:r>
      <m:oMath>
        <m:sSub>
          <m:sSubPr>
            <m:ctrlPr>
              <w:rPr>
                <w:rFonts w:ascii="Cambria Math" w:hAnsi="Cambria Math"/>
                <w:i/>
              </w:rPr>
            </m:ctrlPr>
          </m:sSubPr>
          <m:e>
            <m:r>
              <w:rPr>
                <w:rFonts w:ascii="Cambria Math" w:hAnsi="Cambria Math"/>
              </w:rPr>
              <m:t>N</m:t>
            </m:r>
          </m:e>
          <m:sub>
            <m:r>
              <w:rPr>
                <w:rFonts w:ascii="Cambria Math" w:hAnsi="Cambria Math"/>
              </w:rPr>
              <m:t>MV</m:t>
            </m:r>
          </m:sub>
        </m:sSub>
      </m:oMath>
      <w:r>
        <w:t>) realizada en tara es suficiente para describir el confort de un coche. Para ver qué representa realmente el ensayo en tara en el confort real que los pasajeros percibirán en el viaje, se</w:t>
      </w:r>
      <w:r w:rsidR="009B7E15">
        <w:t xml:space="preserve"> </w:t>
      </w:r>
      <w:r>
        <w:t>han realizado las simulaciones correspondientes a las posibles combinaciones de filas ocupadas, siendo</w:t>
      </w:r>
      <w:r w:rsidR="009B7E15">
        <w:t xml:space="preserve"> </w:t>
      </w:r>
      <w:r>
        <w:t>en total 1024</w:t>
      </w:r>
      <w:r w:rsidR="009B7E15">
        <w:t xml:space="preserve"> (es decir, 2</w:t>
      </w:r>
      <w:r w:rsidR="009B7E15" w:rsidRPr="007277E1">
        <w:rPr>
          <w:vertAlign w:val="superscript"/>
        </w:rPr>
        <w:t>10</w:t>
      </w:r>
      <w:r w:rsidR="009B7E15">
        <w:t>)</w:t>
      </w:r>
      <w:r>
        <w:t>. La masa de cada fila ocupada será de 327.8 kg (5 pasajeros). Todas las simulaciones se han</w:t>
      </w:r>
      <w:r w:rsidR="009B7E15">
        <w:t xml:space="preserve"> </w:t>
      </w:r>
      <w:r>
        <w:t>realizado con una misma muestra de vía de calidad ORE-</w:t>
      </w:r>
      <w:proofErr w:type="spellStart"/>
      <w:r>
        <w:t>low</w:t>
      </w:r>
      <w:proofErr w:type="spellEnd"/>
      <w:r>
        <w:t xml:space="preserve"> a 300 km/h.</w:t>
      </w:r>
    </w:p>
    <w:p w14:paraId="46F6A0FF" w14:textId="77777777" w:rsidR="00AF4AE9" w:rsidRDefault="00AF4AE9" w:rsidP="007277E1"/>
    <w:p w14:paraId="18005F1D" w14:textId="6F9B0993" w:rsidR="00B1268E" w:rsidRPr="00D17238" w:rsidRDefault="00B1268E" w:rsidP="00D17238">
      <w:pPr>
        <w:rPr>
          <w:lang w:val="es-ES"/>
        </w:rPr>
      </w:pPr>
      <w:r>
        <w:t>De las simulaciones se pueden obtener dos variables aleatorias: a) el confort del pasajero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t xml:space="preserve">), </w:t>
      </w:r>
      <w:r w:rsidR="002B424D">
        <w:t xml:space="preserve">calculado como </w:t>
      </w:r>
      <w:r w:rsidR="00B15C0F">
        <w:t xml:space="preserve">el </w:t>
      </w:r>
      <m:oMath>
        <m:sSub>
          <m:sSubPr>
            <m:ctrlPr>
              <w:rPr>
                <w:rFonts w:ascii="Cambria Math" w:hAnsi="Cambria Math"/>
                <w:i/>
              </w:rPr>
            </m:ctrlPr>
          </m:sSubPr>
          <m:e>
            <m:r>
              <w:rPr>
                <w:rFonts w:ascii="Cambria Math" w:hAnsi="Cambria Math"/>
              </w:rPr>
              <m:t>N</m:t>
            </m:r>
          </m:e>
          <m:sub>
            <m:r>
              <w:rPr>
                <w:rFonts w:ascii="Cambria Math" w:hAnsi="Cambria Math"/>
              </w:rPr>
              <m:t>MV</m:t>
            </m:r>
          </m:sub>
        </m:sSub>
      </m:oMath>
      <w:r w:rsidR="00B15C0F">
        <w:t xml:space="preserve"> en cada fila y b) el confort conjunto (</w:t>
      </w:r>
      <m:oMath>
        <m:sSub>
          <m:sSubPr>
            <m:ctrlPr>
              <w:rPr>
                <w:rFonts w:ascii="Cambria Math" w:hAnsi="Cambria Math"/>
                <w:i/>
              </w:rPr>
            </m:ctrlPr>
          </m:sSubPr>
          <m:e>
            <m:r>
              <w:rPr>
                <w:rFonts w:ascii="Cambria Math" w:hAnsi="Cambria Math"/>
              </w:rPr>
              <m:t>C</m:t>
            </m:r>
          </m:e>
          <m:sub>
            <m:r>
              <w:rPr>
                <w:rFonts w:ascii="Cambria Math" w:hAnsi="Cambria Math"/>
              </w:rPr>
              <m:t>C</m:t>
            </m:r>
          </m:sub>
        </m:sSub>
      </m:oMath>
      <w:r w:rsidR="00B15C0F">
        <w:t>)</w:t>
      </w:r>
      <w:r w:rsidR="006C6045">
        <w:t xml:space="preserve"> de cada grupo de viajeros</w:t>
      </w:r>
      <w:r w:rsidR="00904ACE">
        <w:t>, calculado</w:t>
      </w:r>
      <w:r w:rsidR="002D57AE">
        <w:t xml:space="preserve"> como la media de los </w:t>
      </w:r>
      <m:oMath>
        <m:sSub>
          <m:sSubPr>
            <m:ctrlPr>
              <w:rPr>
                <w:rFonts w:ascii="Cambria Math" w:hAnsi="Cambria Math"/>
                <w:i/>
              </w:rPr>
            </m:ctrlPr>
          </m:sSubPr>
          <m:e>
            <m:r>
              <w:rPr>
                <w:rFonts w:ascii="Cambria Math" w:hAnsi="Cambria Math"/>
              </w:rPr>
              <m:t>N</m:t>
            </m:r>
          </m:e>
          <m:sub>
            <m:r>
              <w:rPr>
                <w:rFonts w:ascii="Cambria Math" w:hAnsi="Cambria Math"/>
              </w:rPr>
              <m:t>MV</m:t>
            </m:r>
          </m:sub>
        </m:sSub>
      </m:oMath>
      <w:r w:rsidR="002D57AE">
        <w:t xml:space="preserve"> de todos los pasajeros que </w:t>
      </w:r>
      <w:r w:rsidR="00D17238">
        <w:t>comparten coche en la misma simulación</w:t>
      </w:r>
      <w:r w:rsidR="00D17238" w:rsidRPr="00D17238">
        <w:rPr>
          <w:lang w:val="es-ES"/>
        </w:rPr>
        <w:t>.</w:t>
      </w:r>
    </w:p>
    <w:p w14:paraId="1BED017A" w14:textId="34667B48" w:rsidR="007277E1" w:rsidRDefault="007277E1" w:rsidP="003071E8">
      <w:pPr>
        <w:rPr>
          <w:lang w:val="es-ES"/>
        </w:rPr>
      </w:pPr>
    </w:p>
    <w:p w14:paraId="5A9442A9" w14:textId="6440B98D" w:rsidR="00D1319B" w:rsidRPr="00D17238" w:rsidRDefault="00D1319B" w:rsidP="00D1319B">
      <w:pPr>
        <w:rPr>
          <w:lang w:val="es-ES"/>
        </w:rPr>
      </w:pPr>
      <w:r w:rsidRPr="00D1319B">
        <w:rPr>
          <w:lang w:val="es-ES"/>
        </w:rPr>
        <w:t xml:space="preserve">La Fig. 4 muestra la </w:t>
      </w:r>
      <w:r w:rsidR="00D14EC6" w:rsidRPr="00D1319B">
        <w:rPr>
          <w:lang w:val="es-ES"/>
        </w:rPr>
        <w:t>función</w:t>
      </w:r>
      <w:r w:rsidRPr="00D1319B">
        <w:rPr>
          <w:lang w:val="es-ES"/>
        </w:rPr>
        <w:t xml:space="preserve"> de densidad probabilidad (</w:t>
      </w:r>
      <w:r w:rsidR="00771CE8">
        <w:rPr>
          <w:lang w:val="es-ES"/>
        </w:rPr>
        <w:t>PDF, en sus siglas en inglés</w:t>
      </w:r>
      <w:r w:rsidRPr="00D1319B">
        <w:rPr>
          <w:lang w:val="es-ES"/>
        </w:rPr>
        <w:t>)</w:t>
      </w:r>
      <w:r w:rsidR="000E64EC">
        <w:rPr>
          <w:lang w:val="es-ES"/>
        </w:rPr>
        <w:t xml:space="preserve"> </w:t>
      </w:r>
      <w:r w:rsidRPr="00D1319B">
        <w:rPr>
          <w:lang w:val="es-ES"/>
        </w:rPr>
        <w:t>y su acumulada (CDF</w:t>
      </w:r>
      <w:r w:rsidR="00771CE8">
        <w:rPr>
          <w:lang w:val="es-ES"/>
        </w:rPr>
        <w:t>, en sus siglas en inglés</w:t>
      </w:r>
      <w:r w:rsidRPr="00D1319B">
        <w:rPr>
          <w:lang w:val="es-ES"/>
        </w:rPr>
        <w:t>) del confort experimentado</w:t>
      </w:r>
      <w:r>
        <w:rPr>
          <w:lang w:val="es-ES"/>
        </w:rPr>
        <w:t xml:space="preserve"> </w:t>
      </w:r>
      <w:r w:rsidRPr="00D1319B">
        <w:rPr>
          <w:lang w:val="es-ES"/>
        </w:rPr>
        <w:t>por los pasajeros sentados en cualquiera de las filas (</w:t>
      </w: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P</m:t>
            </m:r>
          </m:sub>
        </m:sSub>
      </m:oMath>
      <w:r w:rsidRPr="00D1319B">
        <w:rPr>
          <w:lang w:val="es-ES"/>
        </w:rPr>
        <w:t>). Pueden observarse hasta cuatro modas</w:t>
      </w:r>
      <w:r>
        <w:rPr>
          <w:lang w:val="es-ES"/>
        </w:rPr>
        <w:t xml:space="preserve"> </w:t>
      </w:r>
      <w:r w:rsidRPr="00D1319B">
        <w:rPr>
          <w:lang w:val="es-ES"/>
        </w:rPr>
        <w:t xml:space="preserve">distintas reflejando que hay filas del coche que </w:t>
      </w:r>
      <w:r w:rsidR="00D14EC6" w:rsidRPr="00D1319B">
        <w:rPr>
          <w:lang w:val="es-ES"/>
        </w:rPr>
        <w:t>estadísticamente</w:t>
      </w:r>
      <w:r w:rsidRPr="00D1319B">
        <w:rPr>
          <w:lang w:val="es-ES"/>
        </w:rPr>
        <w:t xml:space="preserve"> tiene mejor o peor confort. En tara </w:t>
      </w:r>
      <w:r w:rsidR="00F75C19">
        <w:rPr>
          <w:lang w:val="es-ES"/>
        </w:rPr>
        <w:t xml:space="preserve">la </w:t>
      </w:r>
      <w:r w:rsidR="00FD6A36">
        <w:rPr>
          <w:lang w:val="es-ES"/>
        </w:rPr>
        <w:t xml:space="preserve">Comodidad Media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MV</m:t>
            </m:r>
          </m:sub>
        </m:sSub>
      </m:oMath>
      <w:r w:rsidRPr="00D1319B">
        <w:rPr>
          <w:lang w:val="es-ES"/>
        </w:rPr>
        <w:t xml:space="preserve"> se obtiene en tres puntos del coche (extremos y centro de compartimento</w:t>
      </w:r>
      <w:r w:rsidR="00D702BB">
        <w:rPr>
          <w:lang w:val="es-ES"/>
        </w:rPr>
        <w:t xml:space="preserve"> de viajeros</w:t>
      </w:r>
      <w:r w:rsidRPr="00D1319B">
        <w:rPr>
          <w:lang w:val="es-ES"/>
        </w:rPr>
        <w:t xml:space="preserve">). El valor </w:t>
      </w:r>
      <w:r w:rsidR="00AC0953" w:rsidRPr="00D1319B">
        <w:rPr>
          <w:lang w:val="es-ES"/>
        </w:rPr>
        <w:t>máximo</w:t>
      </w:r>
      <w:r>
        <w:rPr>
          <w:lang w:val="es-ES"/>
        </w:rPr>
        <w:t xml:space="preserve"> </w:t>
      </w:r>
      <w:r w:rsidRPr="00D1319B">
        <w:rPr>
          <w:lang w:val="es-ES"/>
        </w:rPr>
        <w:t>de estos tres puntos (</w:t>
      </w:r>
      <m:oMath>
        <m:sSubSup>
          <m:sSubSupPr>
            <m:ctrlPr>
              <w:rPr>
                <w:rFonts w:ascii="Cambria Math" w:eastAsiaTheme="minorEastAsia" w:hAnsi="Cambria Math"/>
                <w:i/>
                <w:lang w:val="es-ES"/>
              </w:rPr>
            </m:ctrlPr>
          </m:sSubSupPr>
          <m:e>
            <m:r>
              <w:rPr>
                <w:rFonts w:ascii="Cambria Math" w:hAnsi="Cambria Math"/>
                <w:lang w:val="es-ES"/>
              </w:rPr>
              <m:t>N</m:t>
            </m:r>
            <m:ctrlPr>
              <w:rPr>
                <w:rFonts w:ascii="Cambria Math" w:hAnsi="Cambria Math"/>
                <w:i/>
                <w:lang w:val="es-ES"/>
              </w:rPr>
            </m:ctrlPr>
          </m:e>
          <m:sub>
            <m:r>
              <w:rPr>
                <w:rFonts w:ascii="Cambria Math" w:hAnsi="Cambria Math"/>
                <w:lang w:val="es-ES"/>
              </w:rPr>
              <m:t>MV</m:t>
            </m:r>
            <m:ctrlPr>
              <w:rPr>
                <w:rFonts w:ascii="Cambria Math" w:hAnsi="Cambria Math"/>
                <w:i/>
                <w:lang w:val="es-ES"/>
              </w:rPr>
            </m:ctrlPr>
          </m:sub>
          <m:sup>
            <m:r>
              <w:rPr>
                <w:rFonts w:ascii="Cambria Math" w:eastAsiaTheme="minorEastAsia" w:hAnsi="Cambria Math"/>
                <w:lang w:val="es-ES"/>
              </w:rPr>
              <m:t>max</m:t>
            </m:r>
          </m:sup>
        </m:sSubSup>
      </m:oMath>
      <w:r w:rsidRPr="00D1319B">
        <w:rPr>
          <w:lang w:val="es-ES"/>
        </w:rPr>
        <w:t xml:space="preserve">) se muestra en la Fig. 4, </w:t>
      </w:r>
      <w:r w:rsidR="00AC0953" w:rsidRPr="00D1319B">
        <w:rPr>
          <w:lang w:val="es-ES"/>
        </w:rPr>
        <w:t>observándose</w:t>
      </w:r>
      <w:r w:rsidRPr="00D1319B">
        <w:rPr>
          <w:lang w:val="es-ES"/>
        </w:rPr>
        <w:t xml:space="preserve"> que corresponde con uno</w:t>
      </w:r>
      <w:r>
        <w:rPr>
          <w:lang w:val="es-ES"/>
        </w:rPr>
        <w:t xml:space="preserve"> </w:t>
      </w:r>
      <w:r w:rsidRPr="00D1319B">
        <w:rPr>
          <w:lang w:val="es-ES"/>
        </w:rPr>
        <w:t xml:space="preserve">de los </w:t>
      </w:r>
      <w:r w:rsidR="000D7172" w:rsidRPr="00D1319B">
        <w:rPr>
          <w:lang w:val="es-ES"/>
        </w:rPr>
        <w:t>peores conforts</w:t>
      </w:r>
      <w:r w:rsidRPr="00D1319B">
        <w:rPr>
          <w:lang w:val="es-ES"/>
        </w:rPr>
        <w:t xml:space="preserve"> que pueden percibir los pasajeros, correspondiendo con un percentil muy alto (</w:t>
      </w:r>
      <w:r w:rsidR="006A79DC">
        <w:rPr>
          <w:lang w:val="es-ES"/>
        </w:rPr>
        <w:t>&gt;</w:t>
      </w:r>
      <w:r w:rsidRPr="00D1319B">
        <w:rPr>
          <w:lang w:val="es-ES"/>
        </w:rPr>
        <w:t xml:space="preserve"> 99 %) de la </w:t>
      </w:r>
      <w:r w:rsidR="00AC0953" w:rsidRPr="00D1319B">
        <w:rPr>
          <w:lang w:val="es-ES"/>
        </w:rPr>
        <w:t>distribución</w:t>
      </w:r>
      <w:r w:rsidRPr="00D1319B">
        <w:rPr>
          <w:lang w:val="es-ES"/>
        </w:rPr>
        <w:t xml:space="preserve"> de probabilidad. De </w:t>
      </w:r>
      <w:r w:rsidR="00AC0953" w:rsidRPr="00D1319B">
        <w:rPr>
          <w:lang w:val="es-ES"/>
        </w:rPr>
        <w:t>aquí</w:t>
      </w:r>
      <w:r w:rsidRPr="00D1319B">
        <w:rPr>
          <w:lang w:val="es-ES"/>
        </w:rPr>
        <w:t xml:space="preserve"> se concluye</w:t>
      </w:r>
      <w:r w:rsidR="00AC0953">
        <w:rPr>
          <w:lang w:val="es-ES"/>
        </w:rPr>
        <w:t xml:space="preserve"> </w:t>
      </w:r>
      <w:r w:rsidRPr="00D1319B">
        <w:rPr>
          <w:lang w:val="es-ES"/>
        </w:rPr>
        <w:t xml:space="preserve">que </w:t>
      </w:r>
      <w:r w:rsidR="008F2068">
        <w:rPr>
          <w:lang w:val="es-ES"/>
        </w:rPr>
        <w:t xml:space="preserve">el valor máximo de </w:t>
      </w:r>
      <m:oMath>
        <m:sSub>
          <m:sSubPr>
            <m:ctrlPr>
              <w:rPr>
                <w:rFonts w:ascii="Cambria Math" w:hAnsi="Cambria Math"/>
                <w:i/>
              </w:rPr>
            </m:ctrlPr>
          </m:sSubPr>
          <m:e>
            <m:r>
              <w:rPr>
                <w:rFonts w:ascii="Cambria Math" w:hAnsi="Cambria Math"/>
              </w:rPr>
              <m:t>N</m:t>
            </m:r>
          </m:e>
          <m:sub>
            <m:r>
              <w:rPr>
                <w:rFonts w:ascii="Cambria Math" w:hAnsi="Cambria Math"/>
              </w:rPr>
              <m:t>MV</m:t>
            </m:r>
          </m:sub>
        </m:sSub>
      </m:oMath>
      <w:r w:rsidR="008F2068">
        <w:rPr>
          <w:rFonts w:eastAsiaTheme="minorEastAsia"/>
        </w:rPr>
        <w:t xml:space="preserve"> que se obtiene en el ensayo en tar</w:t>
      </w:r>
      <w:r w:rsidR="00FB048E">
        <w:rPr>
          <w:rFonts w:eastAsiaTheme="minorEastAsia"/>
        </w:rPr>
        <w:t>a</w:t>
      </w:r>
      <w:r w:rsidR="008F2068">
        <w:rPr>
          <w:rFonts w:eastAsiaTheme="minorEastAsia"/>
        </w:rPr>
        <w:t xml:space="preserve"> representa el peor confort que cualquier pasajero podrá experimentar independientemente de cuántos más haya en el coche. Generalmente, este valor suele emplearse para </w:t>
      </w:r>
      <w:r w:rsidR="0082586B">
        <w:rPr>
          <w:rFonts w:eastAsiaTheme="minorEastAsia"/>
        </w:rPr>
        <w:t xml:space="preserve">evaluar el confort de un </w:t>
      </w:r>
      <w:r w:rsidR="00927DB9">
        <w:rPr>
          <w:rFonts w:eastAsiaTheme="minorEastAsia"/>
        </w:rPr>
        <w:t>coche,</w:t>
      </w:r>
      <w:r w:rsidR="0082586B">
        <w:rPr>
          <w:rFonts w:eastAsiaTheme="minorEastAsia"/>
        </w:rPr>
        <w:t xml:space="preserve"> </w:t>
      </w:r>
      <w:r w:rsidR="009B4CD8">
        <w:rPr>
          <w:noProof/>
          <w:lang w:val="es-ES" w:eastAsia="es-ES"/>
        </w:rPr>
        <mc:AlternateContent>
          <mc:Choice Requires="wps">
            <w:drawing>
              <wp:anchor distT="45720" distB="45720" distL="114300" distR="114300" simplePos="0" relativeHeight="251658243" behindDoc="0" locked="0" layoutInCell="1" allowOverlap="1" wp14:anchorId="794FFA59" wp14:editId="434FEC09">
                <wp:simplePos x="0" y="0"/>
                <wp:positionH relativeFrom="column">
                  <wp:posOffset>2960370</wp:posOffset>
                </wp:positionH>
                <wp:positionV relativeFrom="paragraph">
                  <wp:posOffset>102870</wp:posOffset>
                </wp:positionV>
                <wp:extent cx="2794000" cy="5740400"/>
                <wp:effectExtent l="0" t="0" r="635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5740400"/>
                        </a:xfrm>
                        <a:prstGeom prst="rect">
                          <a:avLst/>
                        </a:prstGeom>
                        <a:solidFill>
                          <a:srgbClr val="FFFFFF"/>
                        </a:solidFill>
                        <a:ln w="9525">
                          <a:noFill/>
                          <a:miter lim="800000"/>
                          <a:headEnd/>
                          <a:tailEnd/>
                        </a:ln>
                      </wps:spPr>
                      <wps:txbx>
                        <w:txbxContent>
                          <w:p w14:paraId="3F1B6A79" w14:textId="77777777" w:rsidR="0044571C" w:rsidRPr="00B3403D" w:rsidRDefault="0044571C" w:rsidP="0044571C">
                            <w:pPr>
                              <w:pStyle w:val="Caption"/>
                              <w:jc w:val="center"/>
                              <w:rPr>
                                <w:b/>
                              </w:rPr>
                            </w:pPr>
                            <w:r>
                              <w:rPr>
                                <w:b/>
                                <w:noProof/>
                              </w:rPr>
                              <w:drawing>
                                <wp:inline distT="0" distB="0" distL="0" distR="0" wp14:anchorId="6EF54717" wp14:editId="33C29BA6">
                                  <wp:extent cx="2692400" cy="488054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2693687" cy="4882879"/>
                                          </a:xfrm>
                                          <a:prstGeom prst="rect">
                                            <a:avLst/>
                                          </a:prstGeom>
                                        </pic:spPr>
                                      </pic:pic>
                                    </a:graphicData>
                                  </a:graphic>
                                </wp:inline>
                              </w:drawing>
                            </w:r>
                          </w:p>
                          <w:p w14:paraId="19D08118" w14:textId="71B18C71" w:rsidR="0044571C" w:rsidRPr="001B5EF6" w:rsidRDefault="0044571C" w:rsidP="0044571C">
                            <w:pPr>
                              <w:pStyle w:val="Caption"/>
                              <w:jc w:val="center"/>
                            </w:pPr>
                            <w:r w:rsidRPr="009C2728">
                              <w:t>Figura</w:t>
                            </w:r>
                            <w:r>
                              <w:t xml:space="preserve"> </w:t>
                            </w:r>
                            <w:r w:rsidR="008E7AF8">
                              <w:t>5</w:t>
                            </w:r>
                            <w:r w:rsidRPr="009C2728">
                              <w:t xml:space="preserve">. </w:t>
                            </w:r>
                            <w:r>
                              <w:t>Diagrama del modelo de coche flexible con pasajeros como absorsores dinámicos</w:t>
                            </w:r>
                            <w:r w:rsidRPr="009C272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FFA59" id="_x0000_s1030" type="#_x0000_t202" style="position:absolute;left:0;text-align:left;margin-left:233.1pt;margin-top:8.1pt;width:220pt;height:45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" stroked="f">
                <v:textbox>
                  <w:txbxContent>
                    <w:p w14:paraId="3F1B6A79" w14:textId="77777777" w:rsidR="0044571C" w:rsidRPr="00B3403D" w:rsidRDefault="0044571C" w:rsidP="0044571C">
                      <w:pPr>
                        <w:pStyle w:val="Caption"/>
                        <w:jc w:val="center"/>
                        <w:rPr>
                          <w:b/>
                        </w:rPr>
                      </w:pPr>
                      <w:r>
                        <w:rPr>
                          <w:b/>
                          <w:noProof/>
                        </w:rPr>
                        <w:drawing>
                          <wp:inline distT="0" distB="0" distL="0" distR="0" wp14:anchorId="6EF54717" wp14:editId="33C29BA6">
                            <wp:extent cx="2692400" cy="488054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2693687" cy="4882879"/>
                                    </a:xfrm>
                                    <a:prstGeom prst="rect">
                                      <a:avLst/>
                                    </a:prstGeom>
                                  </pic:spPr>
                                </pic:pic>
                              </a:graphicData>
                            </a:graphic>
                          </wp:inline>
                        </w:drawing>
                      </w:r>
                    </w:p>
                    <w:p w14:paraId="19D08118" w14:textId="71B18C71" w:rsidR="0044571C" w:rsidRPr="001B5EF6" w:rsidRDefault="0044571C" w:rsidP="0044571C">
                      <w:pPr>
                        <w:pStyle w:val="Caption"/>
                        <w:jc w:val="center"/>
                      </w:pPr>
                      <w:r w:rsidRPr="009C2728">
                        <w:t>Figura</w:t>
                      </w:r>
                      <w:r>
                        <w:t xml:space="preserve"> </w:t>
                      </w:r>
                      <w:r w:rsidR="008E7AF8">
                        <w:t>5</w:t>
                      </w:r>
                      <w:r w:rsidRPr="009C2728">
                        <w:t xml:space="preserve">. </w:t>
                      </w:r>
                      <w:r>
                        <w:t>Diagrama del modelo de coche flexible con pasajeros como absorsores dinámicos</w:t>
                      </w:r>
                      <w:r w:rsidRPr="009C2728">
                        <w:t>.</w:t>
                      </w:r>
                    </w:p>
                  </w:txbxContent>
                </v:textbox>
                <w10:wrap type="topAndBottom"/>
              </v:shape>
            </w:pict>
          </mc:Fallback>
        </mc:AlternateContent>
      </w:r>
      <w:r w:rsidR="0082586B">
        <w:rPr>
          <w:rFonts w:eastAsiaTheme="minorEastAsia"/>
        </w:rPr>
        <w:t xml:space="preserve">pero podría darse el caso de que hubiera dos trenes con el mismo </w:t>
      </w:r>
      <m:oMath>
        <m:sSubSup>
          <m:sSubSupPr>
            <m:ctrlPr>
              <w:rPr>
                <w:rFonts w:ascii="Cambria Math" w:hAnsi="Cambria Math"/>
                <w:i/>
              </w:rPr>
            </m:ctrlPr>
          </m:sSubSupPr>
          <m:e>
            <m:r>
              <w:rPr>
                <w:rFonts w:ascii="Cambria Math" w:hAnsi="Cambria Math"/>
              </w:rPr>
              <m:t>N</m:t>
            </m:r>
          </m:e>
          <m:sub>
            <m:r>
              <w:rPr>
                <w:rFonts w:ascii="Cambria Math" w:hAnsi="Cambria Math"/>
              </w:rPr>
              <m:t>MV</m:t>
            </m:r>
          </m:sub>
          <m:sup>
            <m:r>
              <w:rPr>
                <w:rFonts w:ascii="Cambria Math" w:hAnsi="Cambria Math"/>
              </w:rPr>
              <m:t>max</m:t>
            </m:r>
          </m:sup>
        </m:sSubSup>
      </m:oMath>
      <w:r w:rsidR="0010755F">
        <w:rPr>
          <w:rFonts w:eastAsiaTheme="minorEastAsia"/>
        </w:rPr>
        <w:t xml:space="preserve"> pero una </w:t>
      </w:r>
      <w:r w:rsidR="00927DB9">
        <w:rPr>
          <w:rFonts w:eastAsiaTheme="minorEastAsia"/>
        </w:rPr>
        <w:t>CDF totalmente distinta.</w:t>
      </w:r>
    </w:p>
    <w:p w14:paraId="38EDE8D4" w14:textId="251984E9" w:rsidR="007277E1" w:rsidRDefault="007277E1" w:rsidP="003071E8">
      <w:pPr>
        <w:rPr>
          <w:lang w:val="es-ES"/>
        </w:rPr>
      </w:pPr>
    </w:p>
    <w:p w14:paraId="4F42B141" w14:textId="2EE590DF" w:rsidR="003B0947" w:rsidRDefault="003B0947" w:rsidP="00A73806">
      <w:pPr>
        <w:rPr>
          <w:lang w:val="es-ES"/>
        </w:rPr>
      </w:pPr>
      <w:r w:rsidRPr="003B0947">
        <w:rPr>
          <w:lang w:val="es-ES"/>
        </w:rPr>
        <w:t xml:space="preserve">En la Fig. 5, se muestran la </w:t>
      </w:r>
      <w:r w:rsidR="00A73806" w:rsidRPr="003B0947">
        <w:rPr>
          <w:lang w:val="es-ES"/>
        </w:rPr>
        <w:t>función</w:t>
      </w:r>
      <w:r w:rsidRPr="003B0947">
        <w:rPr>
          <w:lang w:val="es-ES"/>
        </w:rPr>
        <w:t xml:space="preserve"> de densidad de probabilidad y su acumulada del confort </w:t>
      </w:r>
      <w:r w:rsidR="00FB048E">
        <w:rPr>
          <w:lang w:val="es-ES"/>
        </w:rPr>
        <w:t xml:space="preserve">que ha </w:t>
      </w:r>
      <w:r w:rsidR="0018024F">
        <w:rPr>
          <w:lang w:val="es-ES"/>
        </w:rPr>
        <w:t xml:space="preserve">sido </w:t>
      </w:r>
      <w:r w:rsidRPr="003B0947">
        <w:rPr>
          <w:lang w:val="es-ES"/>
        </w:rPr>
        <w:t>experimentado</w:t>
      </w:r>
      <w:r w:rsidR="00A73806">
        <w:rPr>
          <w:lang w:val="es-ES"/>
        </w:rPr>
        <w:t xml:space="preserve"> </w:t>
      </w:r>
      <w:r w:rsidRPr="003B0947">
        <w:rPr>
          <w:lang w:val="es-ES"/>
        </w:rPr>
        <w:t xml:space="preserve">por todo el conjunto de pasajeros sentados en cada </w:t>
      </w:r>
      <w:r w:rsidR="00A73806" w:rsidRPr="003B0947">
        <w:rPr>
          <w:lang w:val="es-ES"/>
        </w:rPr>
        <w:t>simulación</w:t>
      </w:r>
      <w:r w:rsidRPr="003B0947">
        <w:rPr>
          <w:lang w:val="es-ES"/>
        </w:rPr>
        <w:t xml:space="preserve"> (</w:t>
      </w:r>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lang w:val="es-ES"/>
          </w:rPr>
          <m:t>=</m:t>
        </m:r>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C</m:t>
                </m:r>
              </m:e>
            </m:acc>
          </m:e>
          <m:sub>
            <m:r>
              <w:rPr>
                <w:rFonts w:ascii="Cambria Math" w:hAnsi="Cambria Math"/>
                <w:lang w:val="es-ES"/>
              </w:rPr>
              <m:t>P</m:t>
            </m:r>
          </m:sub>
        </m:sSub>
      </m:oMath>
      <w:r w:rsidRPr="003B0947">
        <w:rPr>
          <w:lang w:val="es-ES"/>
        </w:rPr>
        <w:t>). Como se observa, en</w:t>
      </w:r>
      <w:r w:rsidR="00A73806">
        <w:rPr>
          <w:lang w:val="es-ES"/>
        </w:rPr>
        <w:t xml:space="preserve"> </w:t>
      </w:r>
      <w:r w:rsidRPr="003B0947">
        <w:rPr>
          <w:lang w:val="es-ES"/>
        </w:rPr>
        <w:t xml:space="preserve">este caso </w:t>
      </w:r>
      <w:r w:rsidR="00150BBE" w:rsidRPr="003B0947">
        <w:rPr>
          <w:lang w:val="es-ES"/>
        </w:rPr>
        <w:t>la distribución obtenida contiene</w:t>
      </w:r>
      <w:r w:rsidRPr="003B0947">
        <w:rPr>
          <w:lang w:val="es-ES"/>
        </w:rPr>
        <w:t xml:space="preserve"> una </w:t>
      </w:r>
      <w:r w:rsidR="00A73806" w:rsidRPr="003B0947">
        <w:rPr>
          <w:lang w:val="es-ES"/>
        </w:rPr>
        <w:t>información</w:t>
      </w:r>
      <w:r w:rsidRPr="003B0947">
        <w:rPr>
          <w:lang w:val="es-ES"/>
        </w:rPr>
        <w:t xml:space="preserve"> </w:t>
      </w:r>
      <w:r w:rsidR="00A73806" w:rsidRPr="003B0947">
        <w:rPr>
          <w:lang w:val="es-ES"/>
        </w:rPr>
        <w:t>más</w:t>
      </w:r>
      <w:r w:rsidRPr="003B0947">
        <w:rPr>
          <w:lang w:val="es-ES"/>
        </w:rPr>
        <w:t xml:space="preserve"> clara de </w:t>
      </w:r>
      <w:r w:rsidR="00A73806" w:rsidRPr="003B0947">
        <w:rPr>
          <w:lang w:val="es-ES"/>
        </w:rPr>
        <w:t>cuál</w:t>
      </w:r>
      <w:r w:rsidRPr="003B0947">
        <w:rPr>
          <w:lang w:val="es-ES"/>
        </w:rPr>
        <w:t xml:space="preserve"> es el confort medio que los</w:t>
      </w:r>
      <w:r w:rsidR="00A73806">
        <w:rPr>
          <w:lang w:val="es-ES"/>
        </w:rPr>
        <w:t xml:space="preserve"> </w:t>
      </w:r>
      <w:r w:rsidRPr="003B0947">
        <w:rPr>
          <w:lang w:val="es-ES"/>
        </w:rPr>
        <w:t xml:space="preserve">pasajeros </w:t>
      </w:r>
      <w:r w:rsidR="00A73806" w:rsidRPr="003B0947">
        <w:rPr>
          <w:lang w:val="es-ES"/>
        </w:rPr>
        <w:t>percibirán</w:t>
      </w:r>
      <w:r w:rsidRPr="003B0947">
        <w:rPr>
          <w:lang w:val="es-ES"/>
        </w:rPr>
        <w:t xml:space="preserve"> en cada viaje. </w:t>
      </w:r>
      <w:r w:rsidR="00A73806" w:rsidRPr="003B0947">
        <w:rPr>
          <w:lang w:val="es-ES"/>
        </w:rPr>
        <w:t>Además</w:t>
      </w:r>
      <w:r w:rsidRPr="003B0947">
        <w:rPr>
          <w:lang w:val="es-ES"/>
        </w:rPr>
        <w:t>, la forma de la curva se asemeja bastante a la campana de una</w:t>
      </w:r>
      <w:r w:rsidR="00A73806">
        <w:rPr>
          <w:lang w:val="es-ES"/>
        </w:rPr>
        <w:t xml:space="preserve"> </w:t>
      </w:r>
      <w:r w:rsidR="00A73806" w:rsidRPr="003B0947">
        <w:rPr>
          <w:lang w:val="es-ES"/>
        </w:rPr>
        <w:t>distribución</w:t>
      </w:r>
      <w:r w:rsidRPr="003B0947">
        <w:rPr>
          <w:lang w:val="es-ES"/>
        </w:rPr>
        <w:t xml:space="preserve"> normal, de manera que </w:t>
      </w:r>
      <w:r w:rsidR="00A73806" w:rsidRPr="003B0947">
        <w:rPr>
          <w:lang w:val="es-ES"/>
        </w:rPr>
        <w:t>permitiría</w:t>
      </w:r>
      <w:r w:rsidRPr="003B0947">
        <w:rPr>
          <w:lang w:val="es-ES"/>
        </w:rPr>
        <w:t xml:space="preserve"> obtener </w:t>
      </w:r>
      <w:r w:rsidR="00A73806" w:rsidRPr="003B0947">
        <w:rPr>
          <w:lang w:val="es-ES"/>
        </w:rPr>
        <w:t>información</w:t>
      </w:r>
      <w:r w:rsidRPr="003B0947">
        <w:rPr>
          <w:lang w:val="es-ES"/>
        </w:rPr>
        <w:t xml:space="preserve"> </w:t>
      </w:r>
      <w:r w:rsidR="00A73806" w:rsidRPr="003B0947">
        <w:rPr>
          <w:lang w:val="es-ES"/>
        </w:rPr>
        <w:t>estadística</w:t>
      </w:r>
      <w:r w:rsidRPr="003B0947">
        <w:rPr>
          <w:lang w:val="es-ES"/>
        </w:rPr>
        <w:t xml:space="preserve"> bastante valiosa para los fabricantes.</w:t>
      </w:r>
      <w:r w:rsidR="00A73806">
        <w:rPr>
          <w:lang w:val="es-ES"/>
        </w:rPr>
        <w:t xml:space="preserve"> </w:t>
      </w:r>
      <w:r w:rsidRPr="003B0947">
        <w:rPr>
          <w:lang w:val="es-ES"/>
        </w:rPr>
        <w:t xml:space="preserve">Adicionalmente, se muestran cuatro medidas, una de ellas corresponde a la media del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MV</m:t>
            </m:r>
          </m:sub>
        </m:sSub>
      </m:oMath>
      <w:r w:rsidR="00DC7C5C">
        <w:rPr>
          <w:rFonts w:eastAsiaTheme="minorEastAsia"/>
          <w:lang w:val="es-ES"/>
        </w:rPr>
        <w:t xml:space="preserve"> </w:t>
      </w:r>
      <w:r w:rsidRPr="003B0947">
        <w:rPr>
          <w:lang w:val="es-ES"/>
        </w:rPr>
        <w:t>medido en los tres puntos del ensayo en tara (</w:t>
      </w:r>
      <m:oMath>
        <m:sSubSup>
          <m:sSubSupPr>
            <m:ctrlPr>
              <w:rPr>
                <w:rFonts w:ascii="Cambria Math" w:eastAsiaTheme="minorEastAsia" w:hAnsi="Cambria Math"/>
                <w:i/>
                <w:lang w:val="es-ES"/>
              </w:rPr>
            </m:ctrlPr>
          </m:sSubSupPr>
          <m:e>
            <m:r>
              <w:rPr>
                <w:rFonts w:ascii="Cambria Math" w:hAnsi="Cambria Math"/>
                <w:lang w:val="es-ES"/>
              </w:rPr>
              <m:t>N</m:t>
            </m:r>
            <m:ctrlPr>
              <w:rPr>
                <w:rFonts w:ascii="Cambria Math" w:hAnsi="Cambria Math"/>
                <w:i/>
                <w:lang w:val="es-ES"/>
              </w:rPr>
            </m:ctrlPr>
          </m:e>
          <m:sub>
            <m:r>
              <w:rPr>
                <w:rFonts w:ascii="Cambria Math" w:hAnsi="Cambria Math"/>
                <w:lang w:val="es-ES"/>
              </w:rPr>
              <m:t>MV</m:t>
            </m:r>
            <m:ctrlPr>
              <w:rPr>
                <w:rFonts w:ascii="Cambria Math" w:hAnsi="Cambria Math"/>
                <w:i/>
                <w:lang w:val="es-ES"/>
              </w:rPr>
            </m:ctrlPr>
          </m:sub>
          <m:sup>
            <m:r>
              <w:rPr>
                <w:rFonts w:ascii="Cambria Math" w:eastAsiaTheme="minorEastAsia" w:hAnsi="Cambria Math"/>
                <w:lang w:val="es-ES"/>
              </w:rPr>
              <m:t>med</m:t>
            </m:r>
          </m:sup>
        </m:sSubSup>
      </m:oMath>
      <w:r w:rsidRPr="003B0947">
        <w:rPr>
          <w:lang w:val="es-ES"/>
        </w:rPr>
        <w:t>), mientras que las otras tres</w:t>
      </w:r>
      <w:r w:rsidR="00A73806">
        <w:rPr>
          <w:lang w:val="es-ES"/>
        </w:rPr>
        <w:t xml:space="preserve"> </w:t>
      </w:r>
      <w:r w:rsidRPr="003B0947">
        <w:rPr>
          <w:lang w:val="es-ES"/>
        </w:rPr>
        <w:t xml:space="preserve">corresponden a test realizados con pasajeros, </w:t>
      </w:r>
      <w:r w:rsidR="00132152">
        <w:rPr>
          <w:lang w:val="es-ES"/>
        </w:rPr>
        <w:t>es decir, ensayos directos</w:t>
      </w:r>
      <w:r w:rsidRPr="003B0947">
        <w:rPr>
          <w:lang w:val="es-ES"/>
        </w:rPr>
        <w:t>. La norma</w:t>
      </w:r>
      <w:r w:rsidR="00A73806">
        <w:rPr>
          <w:lang w:val="es-ES"/>
        </w:rPr>
        <w:t xml:space="preserve"> </w:t>
      </w:r>
      <w:r w:rsidRPr="003B0947">
        <w:rPr>
          <w:lang w:val="es-ES"/>
        </w:rPr>
        <w:t xml:space="preserve">no es muy clara en cuanto a </w:t>
      </w:r>
      <w:r w:rsidR="00A73806" w:rsidRPr="003B0947">
        <w:rPr>
          <w:lang w:val="es-ES"/>
        </w:rPr>
        <w:t>cuántos</w:t>
      </w:r>
      <w:r w:rsidRPr="003B0947">
        <w:rPr>
          <w:lang w:val="es-ES"/>
        </w:rPr>
        <w:t xml:space="preserve"> pasajeros y </w:t>
      </w:r>
      <w:r w:rsidR="00A73806" w:rsidRPr="003B0947">
        <w:rPr>
          <w:lang w:val="es-ES"/>
        </w:rPr>
        <w:t>d</w:t>
      </w:r>
      <w:r w:rsidR="00A73806">
        <w:rPr>
          <w:lang w:val="es-ES"/>
        </w:rPr>
        <w:t>ó</w:t>
      </w:r>
      <w:r w:rsidR="00A73806" w:rsidRPr="003B0947">
        <w:rPr>
          <w:lang w:val="es-ES"/>
        </w:rPr>
        <w:t>nde</w:t>
      </w:r>
      <w:r w:rsidRPr="003B0947">
        <w:rPr>
          <w:lang w:val="es-ES"/>
        </w:rPr>
        <w:t xml:space="preserve"> se deben colocar en caso de realizar ensayos direc</w:t>
      </w:r>
      <w:r w:rsidR="00A73806" w:rsidRPr="00A73806">
        <w:rPr>
          <w:lang w:val="es-ES"/>
        </w:rPr>
        <w:t>tos, simplemente especifica que sean al menos 10 pasajeros. Como se ha visto anteriormente, los pasajeros</w:t>
      </w:r>
      <w:r w:rsidR="00A73806">
        <w:rPr>
          <w:lang w:val="es-ES"/>
        </w:rPr>
        <w:t xml:space="preserve"> </w:t>
      </w:r>
      <w:r w:rsidR="00A73806" w:rsidRPr="00A73806">
        <w:rPr>
          <w:lang w:val="es-ES"/>
        </w:rPr>
        <w:t xml:space="preserve">influyen en el confort, </w:t>
      </w:r>
      <w:r w:rsidR="00CD2084">
        <w:rPr>
          <w:lang w:val="es-ES"/>
        </w:rPr>
        <w:t xml:space="preserve">y </w:t>
      </w:r>
      <w:r w:rsidR="00A73806" w:rsidRPr="00A73806">
        <w:rPr>
          <w:lang w:val="es-ES"/>
        </w:rPr>
        <w:t>por ello su colocación también influir</w:t>
      </w:r>
      <w:r w:rsidR="00CD2084">
        <w:rPr>
          <w:lang w:val="es-ES"/>
        </w:rPr>
        <w:t>á</w:t>
      </w:r>
      <w:r w:rsidR="00A73806" w:rsidRPr="00A73806">
        <w:rPr>
          <w:lang w:val="es-ES"/>
        </w:rPr>
        <w:t xml:space="preserve"> en el confort estimado. Por esta razón, se han</w:t>
      </w:r>
      <w:r w:rsidR="00A73806">
        <w:rPr>
          <w:lang w:val="es-ES"/>
        </w:rPr>
        <w:t xml:space="preserve"> </w:t>
      </w:r>
      <w:r w:rsidR="00A73806" w:rsidRPr="00A73806">
        <w:rPr>
          <w:lang w:val="es-ES"/>
        </w:rPr>
        <w:t>realizado simulaciones con pasajeros, una de ellas corresponde a llenar todas las filas (</w:t>
      </w:r>
      <m:oMath>
        <m:sSubSup>
          <m:sSubSupPr>
            <m:ctrlPr>
              <w:rPr>
                <w:rFonts w:ascii="Cambria Math" w:eastAsiaTheme="minorEastAsia" w:hAnsi="Cambria Math"/>
                <w:i/>
                <w:lang w:val="es-ES"/>
              </w:rPr>
            </m:ctrlPr>
          </m:sSubSupPr>
          <m:e>
            <m:r>
              <w:rPr>
                <w:rFonts w:ascii="Cambria Math" w:hAnsi="Cambria Math"/>
                <w:lang w:val="es-ES"/>
              </w:rPr>
              <m:t>N</m:t>
            </m:r>
            <m:ctrlPr>
              <w:rPr>
                <w:rFonts w:ascii="Cambria Math" w:hAnsi="Cambria Math"/>
                <w:i/>
                <w:lang w:val="es-ES"/>
              </w:rPr>
            </m:ctrlPr>
          </m:e>
          <m:sub>
            <m:r>
              <w:rPr>
                <w:rFonts w:ascii="Cambria Math" w:hAnsi="Cambria Math"/>
                <w:lang w:val="es-ES"/>
              </w:rPr>
              <m:t>MV</m:t>
            </m:r>
            <m:ctrlPr>
              <w:rPr>
                <w:rFonts w:ascii="Cambria Math" w:hAnsi="Cambria Math"/>
                <w:i/>
                <w:lang w:val="es-ES"/>
              </w:rPr>
            </m:ctrlPr>
          </m:sub>
          <m:sup>
            <m:r>
              <w:rPr>
                <w:rFonts w:ascii="Cambria Math" w:eastAsiaTheme="minorEastAsia" w:hAnsi="Cambria Math"/>
                <w:lang w:val="es-ES"/>
              </w:rPr>
              <m:t>ll</m:t>
            </m:r>
          </m:sup>
        </m:sSubSup>
      </m:oMath>
      <w:r w:rsidR="00A73806" w:rsidRPr="00A73806">
        <w:rPr>
          <w:lang w:val="es-ES"/>
        </w:rPr>
        <w:t>), otra corresponde a llenar las dos filas con peor confort en tara (</w:t>
      </w:r>
      <m:oMath>
        <m:sSubSup>
          <m:sSubSupPr>
            <m:ctrlPr>
              <w:rPr>
                <w:rFonts w:ascii="Cambria Math" w:eastAsiaTheme="minorEastAsia" w:hAnsi="Cambria Math"/>
                <w:i/>
                <w:lang w:val="es-ES"/>
              </w:rPr>
            </m:ctrlPr>
          </m:sSubSupPr>
          <m:e>
            <m:r>
              <w:rPr>
                <w:rFonts w:ascii="Cambria Math" w:hAnsi="Cambria Math"/>
                <w:lang w:val="es-ES"/>
              </w:rPr>
              <m:t>N</m:t>
            </m:r>
            <m:ctrlPr>
              <w:rPr>
                <w:rFonts w:ascii="Cambria Math" w:hAnsi="Cambria Math"/>
                <w:i/>
                <w:lang w:val="es-ES"/>
              </w:rPr>
            </m:ctrlPr>
          </m:e>
          <m:sub>
            <m:r>
              <w:rPr>
                <w:rFonts w:ascii="Cambria Math" w:hAnsi="Cambria Math"/>
                <w:lang w:val="es-ES"/>
              </w:rPr>
              <m:t>MV</m:t>
            </m:r>
            <m:ctrlPr>
              <w:rPr>
                <w:rFonts w:ascii="Cambria Math" w:hAnsi="Cambria Math"/>
                <w:i/>
                <w:lang w:val="es-ES"/>
              </w:rPr>
            </m:ctrlPr>
          </m:sub>
          <m:sup>
            <m:r>
              <w:rPr>
                <w:rFonts w:ascii="Cambria Math" w:eastAsiaTheme="minorEastAsia" w:hAnsi="Cambria Math"/>
                <w:lang w:val="es-ES"/>
              </w:rPr>
              <m:t>p</m:t>
            </m:r>
          </m:sup>
        </m:sSubSup>
      </m:oMath>
      <w:r w:rsidR="00A73806" w:rsidRPr="00A73806">
        <w:rPr>
          <w:lang w:val="es-ES"/>
        </w:rPr>
        <w:t xml:space="preserve">) y la </w:t>
      </w:r>
      <w:r w:rsidR="006A6909">
        <w:rPr>
          <w:lang w:val="es-ES"/>
        </w:rPr>
        <w:t>ú</w:t>
      </w:r>
      <w:r w:rsidR="00A73806" w:rsidRPr="00A73806">
        <w:rPr>
          <w:lang w:val="es-ES"/>
        </w:rPr>
        <w:t>ltima</w:t>
      </w:r>
      <w:r w:rsidR="00A73806">
        <w:rPr>
          <w:lang w:val="es-ES"/>
        </w:rPr>
        <w:t xml:space="preserve"> </w:t>
      </w:r>
      <w:r w:rsidR="00A73806" w:rsidRPr="00A73806">
        <w:rPr>
          <w:lang w:val="es-ES"/>
        </w:rPr>
        <w:t>llenando las dos filas con mejor confort en tara (</w:t>
      </w:r>
      <m:oMath>
        <m:sSubSup>
          <m:sSubSupPr>
            <m:ctrlPr>
              <w:rPr>
                <w:rFonts w:ascii="Cambria Math" w:eastAsiaTheme="minorEastAsia" w:hAnsi="Cambria Math"/>
                <w:i/>
                <w:lang w:val="es-ES"/>
              </w:rPr>
            </m:ctrlPr>
          </m:sSubSupPr>
          <m:e>
            <m:r>
              <w:rPr>
                <w:rFonts w:ascii="Cambria Math" w:hAnsi="Cambria Math"/>
                <w:lang w:val="es-ES"/>
              </w:rPr>
              <m:t>N</m:t>
            </m:r>
            <m:ctrlPr>
              <w:rPr>
                <w:rFonts w:ascii="Cambria Math" w:hAnsi="Cambria Math"/>
                <w:i/>
                <w:lang w:val="es-ES"/>
              </w:rPr>
            </m:ctrlPr>
          </m:e>
          <m:sub>
            <m:r>
              <w:rPr>
                <w:rFonts w:ascii="Cambria Math" w:hAnsi="Cambria Math"/>
                <w:lang w:val="es-ES"/>
              </w:rPr>
              <m:t>MV</m:t>
            </m:r>
            <m:ctrlPr>
              <w:rPr>
                <w:rFonts w:ascii="Cambria Math" w:hAnsi="Cambria Math"/>
                <w:i/>
                <w:lang w:val="es-ES"/>
              </w:rPr>
            </m:ctrlPr>
          </m:sub>
          <m:sup>
            <m:r>
              <w:rPr>
                <w:rFonts w:ascii="Cambria Math" w:eastAsiaTheme="minorEastAsia" w:hAnsi="Cambria Math"/>
                <w:lang w:val="es-ES"/>
              </w:rPr>
              <m:t>m</m:t>
            </m:r>
          </m:sup>
        </m:sSubSup>
      </m:oMath>
      <w:r w:rsidR="00A73806" w:rsidRPr="00A73806">
        <w:rPr>
          <w:lang w:val="es-ES"/>
        </w:rPr>
        <w:t>).</w:t>
      </w:r>
    </w:p>
    <w:p w14:paraId="6E04DF0B" w14:textId="4E5B9027" w:rsidR="0044571C" w:rsidRDefault="0044571C" w:rsidP="00A73806">
      <w:pPr>
        <w:rPr>
          <w:lang w:val="es-ES"/>
        </w:rPr>
      </w:pPr>
    </w:p>
    <w:p w14:paraId="47264C06" w14:textId="3C78AAF7" w:rsidR="00927E71" w:rsidRDefault="00927E71" w:rsidP="003071E8">
      <w:pPr>
        <w:rPr>
          <w:lang w:val="es-ES"/>
        </w:rPr>
      </w:pPr>
      <w:r w:rsidRPr="00927E71">
        <w:rPr>
          <w:lang w:val="es-ES"/>
        </w:rPr>
        <w:t xml:space="preserve">Como se observa en la </w:t>
      </w:r>
      <w:r w:rsidR="000011CF">
        <w:rPr>
          <w:lang w:val="es-ES"/>
        </w:rPr>
        <w:t>F</w:t>
      </w:r>
      <w:r w:rsidRPr="00927E71">
        <w:rPr>
          <w:lang w:val="es-ES"/>
        </w:rPr>
        <w:t>igura</w:t>
      </w:r>
      <w:r w:rsidR="000011CF">
        <w:rPr>
          <w:lang w:val="es-ES"/>
        </w:rPr>
        <w:t xml:space="preserve"> 5</w:t>
      </w:r>
      <w:r w:rsidRPr="00927E71">
        <w:rPr>
          <w:lang w:val="es-ES"/>
        </w:rPr>
        <w:t xml:space="preserve">, el confort medido </w:t>
      </w:r>
      <w:r w:rsidR="00150BBE" w:rsidRPr="00927E71">
        <w:rPr>
          <w:lang w:val="es-ES"/>
        </w:rPr>
        <w:t>según</w:t>
      </w:r>
      <w:r w:rsidRPr="00927E71">
        <w:rPr>
          <w:lang w:val="es-ES"/>
        </w:rPr>
        <w:t xml:space="preserve"> la norma tanto para el caso de tara como para el caso</w:t>
      </w:r>
      <w:r w:rsidR="00B36E20">
        <w:rPr>
          <w:lang w:val="es-ES"/>
        </w:rPr>
        <w:t xml:space="preserve"> </w:t>
      </w:r>
      <w:r w:rsidRPr="00927E71">
        <w:rPr>
          <w:lang w:val="es-ES"/>
        </w:rPr>
        <w:t xml:space="preserve">donde se colocan a los pasajeros en las filas </w:t>
      </w:r>
      <w:r w:rsidR="00150BBE" w:rsidRPr="00927E71">
        <w:rPr>
          <w:lang w:val="es-ES"/>
        </w:rPr>
        <w:t>más</w:t>
      </w:r>
      <w:r w:rsidRPr="00927E71">
        <w:rPr>
          <w:lang w:val="es-ES"/>
        </w:rPr>
        <w:t xml:space="preserve"> “</w:t>
      </w:r>
      <w:r w:rsidR="00150BBE" w:rsidRPr="00927E71">
        <w:rPr>
          <w:lang w:val="es-ES"/>
        </w:rPr>
        <w:t>cómodas</w:t>
      </w:r>
      <w:r w:rsidRPr="00927E71">
        <w:rPr>
          <w:lang w:val="es-ES"/>
        </w:rPr>
        <w:t>” medidas en tara (</w:t>
      </w:r>
      <m:oMath>
        <m:acc>
          <m:accPr>
            <m:chr m:val="̅"/>
            <m:ctrlPr>
              <w:rPr>
                <w:rFonts w:ascii="Cambria Math" w:hAnsi="Cambria Math"/>
                <w:i/>
                <w:lang w:val="es-ES"/>
              </w:rPr>
            </m:ctrlPr>
          </m:accPr>
          <m:e>
            <m:r>
              <w:rPr>
                <w:rFonts w:ascii="Cambria Math" w:hAnsi="Cambria Math"/>
                <w:lang w:val="es-ES"/>
              </w:rPr>
              <m:t>N</m:t>
            </m:r>
          </m:e>
        </m:acc>
      </m:oMath>
      <w:r w:rsidR="0094394E">
        <w:rPr>
          <w:lang w:val="es-ES"/>
        </w:rPr>
        <w:t xml:space="preserve"> y </w:t>
      </w:r>
      <m:oMath>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N</m:t>
                </m:r>
              </m:e>
            </m:acc>
          </m:e>
          <m:sub>
            <m:r>
              <w:rPr>
                <w:rFonts w:ascii="Cambria Math" w:hAnsi="Cambria Math"/>
                <w:lang w:val="es-ES"/>
              </w:rPr>
              <m:t>m</m:t>
            </m:r>
          </m:sub>
        </m:sSub>
      </m:oMath>
      <w:r w:rsidRPr="00927E71">
        <w:rPr>
          <w:lang w:val="es-ES"/>
        </w:rPr>
        <w:t>, respectivamente),</w:t>
      </w:r>
      <w:r>
        <w:rPr>
          <w:lang w:val="es-ES"/>
        </w:rPr>
        <w:t xml:space="preserve"> </w:t>
      </w:r>
      <w:r w:rsidRPr="00927E71">
        <w:rPr>
          <w:lang w:val="es-ES"/>
        </w:rPr>
        <w:t>corresponden con valores similares y representativos de un percentil muy alto (</w:t>
      </w:r>
      <w:r w:rsidR="002F0026">
        <w:rPr>
          <w:lang w:val="es-ES"/>
        </w:rPr>
        <w:t>&gt;</w:t>
      </w:r>
      <w:r w:rsidRPr="00927E71">
        <w:rPr>
          <w:lang w:val="es-ES"/>
        </w:rPr>
        <w:t xml:space="preserve"> 98 %). En el caso</w:t>
      </w:r>
      <w:r>
        <w:rPr>
          <w:lang w:val="es-ES"/>
        </w:rPr>
        <w:t xml:space="preserve"> </w:t>
      </w:r>
      <w:r w:rsidRPr="00927E71">
        <w:rPr>
          <w:lang w:val="es-ES"/>
        </w:rPr>
        <w:t xml:space="preserve">donde se sienta a los pasajeros en las filas </w:t>
      </w:r>
      <w:r w:rsidR="00150BBE" w:rsidRPr="00927E71">
        <w:rPr>
          <w:lang w:val="es-ES"/>
        </w:rPr>
        <w:t>más</w:t>
      </w:r>
      <w:r w:rsidRPr="00927E71">
        <w:rPr>
          <w:lang w:val="es-ES"/>
        </w:rPr>
        <w:t xml:space="preserve"> “</w:t>
      </w:r>
      <w:r w:rsidR="00150BBE" w:rsidRPr="00927E71">
        <w:rPr>
          <w:lang w:val="es-ES"/>
        </w:rPr>
        <w:t>incómodas</w:t>
      </w:r>
      <w:r w:rsidRPr="00927E71">
        <w:rPr>
          <w:lang w:val="es-ES"/>
        </w:rPr>
        <w:t>” medidas en tara (</w:t>
      </w:r>
      <w:r w:rsidR="009127E8">
        <w:rPr>
          <w:lang w:val="es-ES"/>
        </w:rPr>
        <w:t> </w:t>
      </w:r>
      <m:oMath>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N</m:t>
                </m:r>
              </m:e>
            </m:acc>
          </m:e>
          <m:sub>
            <m:r>
              <w:rPr>
                <w:rFonts w:ascii="Cambria Math" w:hAnsi="Cambria Math"/>
                <w:lang w:val="es-ES"/>
              </w:rPr>
              <m:t>p</m:t>
            </m:r>
          </m:sub>
        </m:sSub>
      </m:oMath>
      <w:r w:rsidRPr="00927E71">
        <w:rPr>
          <w:lang w:val="es-ES"/>
        </w:rPr>
        <w:t>), al contrario de lo que se</w:t>
      </w:r>
      <w:r>
        <w:rPr>
          <w:lang w:val="es-ES"/>
        </w:rPr>
        <w:t xml:space="preserve"> </w:t>
      </w:r>
      <w:r w:rsidR="00150BBE" w:rsidRPr="00927E71">
        <w:rPr>
          <w:lang w:val="es-ES"/>
        </w:rPr>
        <w:t>podría</w:t>
      </w:r>
      <w:r w:rsidRPr="00927E71">
        <w:rPr>
          <w:lang w:val="es-ES"/>
        </w:rPr>
        <w:t xml:space="preserve"> esperar, se obtiene un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MV</m:t>
            </m:r>
          </m:sub>
        </m:sSub>
      </m:oMath>
      <w:r w:rsidRPr="00927E71">
        <w:rPr>
          <w:lang w:val="es-ES"/>
        </w:rPr>
        <w:t xml:space="preserve"> menor. Cuando el coche se llena por completo, se </w:t>
      </w:r>
      <w:r w:rsidR="00150BBE" w:rsidRPr="00927E71">
        <w:rPr>
          <w:lang w:val="es-ES"/>
        </w:rPr>
        <w:t>consigue</w:t>
      </w:r>
      <w:r w:rsidRPr="00927E71">
        <w:rPr>
          <w:lang w:val="es-ES"/>
        </w:rPr>
        <w:t xml:space="preserve"> </w:t>
      </w:r>
      <w:r w:rsidR="00150BBE" w:rsidRPr="00927E71">
        <w:rPr>
          <w:lang w:val="es-ES"/>
        </w:rPr>
        <w:t>aún</w:t>
      </w:r>
      <w:r w:rsidRPr="00927E71">
        <w:rPr>
          <w:lang w:val="es-ES"/>
        </w:rPr>
        <w:t xml:space="preserve"> mejor</w:t>
      </w:r>
      <w:r>
        <w:rPr>
          <w:lang w:val="es-ES"/>
        </w:rPr>
        <w:t xml:space="preserve"> </w:t>
      </w:r>
      <w:r w:rsidRPr="00927E71">
        <w:rPr>
          <w:lang w:val="es-ES"/>
        </w:rPr>
        <w:t>confort. De todo esto se pueden sacar varias conclusiones:</w:t>
      </w:r>
    </w:p>
    <w:p w14:paraId="512A1872" w14:textId="62F43512" w:rsidR="00927E71" w:rsidRDefault="00927E71" w:rsidP="003071E8">
      <w:pPr>
        <w:rPr>
          <w:lang w:val="es-ES"/>
        </w:rPr>
      </w:pPr>
    </w:p>
    <w:p w14:paraId="1B0D279C" w14:textId="0E2B7F78" w:rsidR="00927E71" w:rsidRDefault="00D81A36" w:rsidP="00F70EA5">
      <w:pPr>
        <w:pStyle w:val="ListParagraph"/>
        <w:numPr>
          <w:ilvl w:val="0"/>
          <w:numId w:val="18"/>
        </w:numPr>
        <w:rPr>
          <w:lang w:val="es-ES"/>
        </w:rPr>
      </w:pPr>
      <w:r>
        <w:rPr>
          <w:lang w:val="es-ES"/>
        </w:rPr>
        <w:t>La Comodidad Media</w:t>
      </w:r>
      <w:r w:rsidR="00150BBE" w:rsidRPr="00150BBE">
        <w:rPr>
          <w:lang w:val="es-ES"/>
        </w:rPr>
        <w:t xml:space="preserve"> obtenid</w:t>
      </w:r>
      <w:r w:rsidR="005E48AD">
        <w:rPr>
          <w:lang w:val="es-ES"/>
        </w:rPr>
        <w:t>a</w:t>
      </w:r>
      <w:r w:rsidR="00150BBE" w:rsidRPr="00150BBE">
        <w:rPr>
          <w:lang w:val="es-ES"/>
        </w:rPr>
        <w:t xml:space="preserve"> en tara</w:t>
      </w:r>
      <m:oMath>
        <m:r>
          <w:rPr>
            <w:rFonts w:ascii="Cambria Math" w:hAnsi="Cambria Math"/>
            <w:lang w:val="es-ES"/>
          </w:rPr>
          <m:t xml:space="preserve"> </m:t>
        </m:r>
        <m:sSubSup>
          <m:sSubSupPr>
            <m:ctrlPr>
              <w:rPr>
                <w:rFonts w:ascii="Cambria Math" w:eastAsiaTheme="minorEastAsia" w:hAnsi="Cambria Math"/>
                <w:i/>
                <w:lang w:val="es-ES"/>
              </w:rPr>
            </m:ctrlPr>
          </m:sSubSupPr>
          <m:e>
            <m:r>
              <w:rPr>
                <w:rFonts w:ascii="Cambria Math" w:hAnsi="Cambria Math"/>
                <w:lang w:val="es-ES"/>
              </w:rPr>
              <m:t>N</m:t>
            </m:r>
            <m:ctrlPr>
              <w:rPr>
                <w:rFonts w:ascii="Cambria Math" w:hAnsi="Cambria Math"/>
                <w:i/>
                <w:lang w:val="es-ES"/>
              </w:rPr>
            </m:ctrlPr>
          </m:e>
          <m:sub>
            <m:r>
              <w:rPr>
                <w:rFonts w:ascii="Cambria Math" w:hAnsi="Cambria Math"/>
                <w:lang w:val="es-ES"/>
              </w:rPr>
              <m:t>MV</m:t>
            </m:r>
            <m:ctrlPr>
              <w:rPr>
                <w:rFonts w:ascii="Cambria Math" w:hAnsi="Cambria Math"/>
                <w:i/>
                <w:lang w:val="es-ES"/>
              </w:rPr>
            </m:ctrlPr>
          </m:sub>
          <m:sup>
            <m:r>
              <w:rPr>
                <w:rFonts w:ascii="Cambria Math" w:eastAsiaTheme="minorEastAsia" w:hAnsi="Cambria Math"/>
                <w:lang w:val="es-ES"/>
              </w:rPr>
              <m:t>med</m:t>
            </m:r>
          </m:sup>
        </m:sSubSup>
      </m:oMath>
      <w:r w:rsidR="00150BBE" w:rsidRPr="00150BBE">
        <w:rPr>
          <w:lang w:val="es-ES"/>
        </w:rPr>
        <w:t>, da información de casi el peor confort medio que un conjunto</w:t>
      </w:r>
      <w:r w:rsidR="00150BBE">
        <w:rPr>
          <w:lang w:val="es-ES"/>
        </w:rPr>
        <w:t xml:space="preserve"> </w:t>
      </w:r>
      <w:r w:rsidR="00150BBE" w:rsidRPr="00150BBE">
        <w:rPr>
          <w:lang w:val="es-ES"/>
        </w:rPr>
        <w:t>de pasajeros podrá experimentar.</w:t>
      </w:r>
    </w:p>
    <w:p w14:paraId="117C020B" w14:textId="4ED9EF29" w:rsidR="00150BBE" w:rsidRDefault="00150BBE" w:rsidP="00F70EA5">
      <w:pPr>
        <w:pStyle w:val="ListParagraph"/>
        <w:numPr>
          <w:ilvl w:val="0"/>
          <w:numId w:val="18"/>
        </w:numPr>
        <w:rPr>
          <w:lang w:val="es-ES"/>
        </w:rPr>
      </w:pPr>
      <w:r w:rsidRPr="00150BBE">
        <w:rPr>
          <w:lang w:val="es-ES"/>
        </w:rPr>
        <w:t>En los ensayos directos, el número y sobre todo la colocación de los pasajeros influye de manera</w:t>
      </w:r>
      <w:r>
        <w:rPr>
          <w:lang w:val="es-ES"/>
        </w:rPr>
        <w:t xml:space="preserve"> </w:t>
      </w:r>
      <w:r w:rsidRPr="00150BBE">
        <w:rPr>
          <w:lang w:val="es-ES"/>
        </w:rPr>
        <w:t>importante en el confort medido.</w:t>
      </w:r>
    </w:p>
    <w:p w14:paraId="44DB006C" w14:textId="69979D82" w:rsidR="00150BBE" w:rsidRDefault="00150BBE" w:rsidP="00F70EA5">
      <w:pPr>
        <w:pStyle w:val="ListParagraph"/>
        <w:numPr>
          <w:ilvl w:val="0"/>
          <w:numId w:val="18"/>
        </w:numPr>
        <w:rPr>
          <w:lang w:val="es-ES"/>
        </w:rPr>
      </w:pPr>
      <w:r w:rsidRPr="00150BBE">
        <w:rPr>
          <w:lang w:val="es-ES"/>
        </w:rPr>
        <w:t>En el caso de que el percentil, o rango al que corresponde las medidas con pasajeros se mantuviera estable, es decir, que fuera independiente de la tipología de tren, se podría proponer un criterio sobre</w:t>
      </w:r>
      <w:r>
        <w:rPr>
          <w:lang w:val="es-ES"/>
        </w:rPr>
        <w:t xml:space="preserve"> </w:t>
      </w:r>
      <w:r w:rsidRPr="00150BBE">
        <w:rPr>
          <w:lang w:val="es-ES"/>
        </w:rPr>
        <w:t xml:space="preserve">dónde colocar a los pasajeros para estimar la PDF del </w:t>
      </w: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C</m:t>
            </m:r>
          </m:sub>
        </m:sSub>
      </m:oMath>
      <w:r w:rsidRPr="00150BBE">
        <w:rPr>
          <w:lang w:val="es-ES"/>
        </w:rPr>
        <w:t>.</w:t>
      </w:r>
    </w:p>
    <w:p w14:paraId="78827F3F" w14:textId="3DC6A49C" w:rsidR="009B4CD8" w:rsidRDefault="009B4CD8" w:rsidP="009B4CD8">
      <w:pPr>
        <w:rPr>
          <w:lang w:val="es-ES"/>
        </w:rPr>
      </w:pPr>
    </w:p>
    <w:p w14:paraId="08A5C1A0" w14:textId="77777777" w:rsidR="009B4CD8" w:rsidRPr="009B4CD8" w:rsidRDefault="009B4CD8" w:rsidP="009B4CD8">
      <w:pPr>
        <w:rPr>
          <w:lang w:val="es-ES"/>
        </w:rPr>
      </w:pPr>
    </w:p>
    <w:p w14:paraId="6E2FB565" w14:textId="10C4AD80" w:rsidR="008E59FD" w:rsidRDefault="008E59FD" w:rsidP="008E59FD">
      <w:pPr>
        <w:pStyle w:val="Heading1"/>
      </w:pPr>
      <w:r>
        <w:t>Conclusiones</w:t>
      </w:r>
    </w:p>
    <w:p w14:paraId="374ED9DB" w14:textId="37548CAA" w:rsidR="008E59FD" w:rsidRPr="00C34811" w:rsidRDefault="008E59FD" w:rsidP="008E59FD"/>
    <w:p w14:paraId="4CCA92F5" w14:textId="31CDDA3B" w:rsidR="00FF570C" w:rsidRDefault="008E59FD" w:rsidP="008E59FD">
      <w:r w:rsidRPr="00285D7E">
        <w:t>Los resultados muestran que hay posibilidades de mejora en la actual norma de evaluar el confort, considerándolo como una variable aleatoria.</w:t>
      </w:r>
    </w:p>
    <w:p w14:paraId="5D91A0A3" w14:textId="77777777" w:rsidR="006D4BD6" w:rsidRDefault="008E59FD" w:rsidP="008E59FD">
      <w:r w:rsidRPr="00285D7E">
        <w:t xml:space="preserve">El </w:t>
      </w:r>
      <m:oMath>
        <m:sSub>
          <m:sSubPr>
            <m:ctrlPr>
              <w:rPr>
                <w:rFonts w:ascii="Cambria Math" w:hAnsi="Cambria Math"/>
                <w:i/>
              </w:rPr>
            </m:ctrlPr>
          </m:sSubPr>
          <m:e>
            <m:r>
              <w:rPr>
                <w:rFonts w:ascii="Cambria Math" w:hAnsi="Cambria Math"/>
              </w:rPr>
              <m:t>N</m:t>
            </m:r>
          </m:e>
          <m:sub>
            <m:r>
              <w:rPr>
                <w:rFonts w:ascii="Cambria Math" w:hAnsi="Cambria Math"/>
              </w:rPr>
              <m:t>MV</m:t>
            </m:r>
          </m:sub>
        </m:sSub>
      </m:oMath>
      <w:r w:rsidR="00C861B7">
        <w:rPr>
          <w:rFonts w:eastAsiaTheme="minorEastAsia"/>
        </w:rPr>
        <w:t xml:space="preserve"> </w:t>
      </w:r>
      <w:r w:rsidRPr="00285D7E">
        <w:t xml:space="preserve">no se ve afectado de manera importante por la flexibilidad de la caja mientras que nuestro modelo muestra que el confort es muy dependiente de la posición a lo largo de la misma. Además, se ha concluido que el estado de carga y cómo se produzca ésta tiene influencia en el </w:t>
      </w:r>
      <m:oMath>
        <m:sSub>
          <m:sSubPr>
            <m:ctrlPr>
              <w:rPr>
                <w:rFonts w:ascii="Cambria Math" w:hAnsi="Cambria Math"/>
                <w:i/>
              </w:rPr>
            </m:ctrlPr>
          </m:sSubPr>
          <m:e>
            <m:r>
              <w:rPr>
                <w:rFonts w:ascii="Cambria Math" w:hAnsi="Cambria Math"/>
              </w:rPr>
              <m:t>N</m:t>
            </m:r>
          </m:e>
          <m:sub>
            <m:r>
              <w:rPr>
                <w:rFonts w:ascii="Cambria Math" w:hAnsi="Cambria Math"/>
              </w:rPr>
              <m:t>MV</m:t>
            </m:r>
          </m:sub>
        </m:sSub>
      </m:oMath>
      <w:r w:rsidRPr="00285D7E">
        <w:t xml:space="preserve"> obtenido, así como su interpretación. En concreto, en el caso de masas muertas, se obtienen niveles de confort muy alejados del que cualquier pasajero podría experimentar.</w:t>
      </w:r>
    </w:p>
    <w:p w14:paraId="5E8B485D" w14:textId="77777777" w:rsidR="006D4BD6" w:rsidRDefault="006D4BD6" w:rsidP="008E59FD"/>
    <w:p w14:paraId="67086B44" w14:textId="36CC815B" w:rsidR="008E59FD" w:rsidRPr="00285D7E" w:rsidRDefault="008E59FD" w:rsidP="008E59FD">
      <w:r w:rsidRPr="00285D7E">
        <w:t>Finalmente, las simulaciones muestran que el confort, para estados de carga bajos y medios, es muy sensible a la posición que ocupan los pasajeros, lo cual es algo que no considera la norm</w:t>
      </w:r>
      <w:r>
        <w:t>a.</w:t>
      </w:r>
    </w:p>
    <w:p w14:paraId="4907FF32" w14:textId="55E327A2" w:rsidR="008E59FD" w:rsidRDefault="008E59FD" w:rsidP="008E59FD">
      <w:pPr>
        <w:rPr>
          <w:noProof/>
          <w:lang w:eastAsia="es-CO"/>
        </w:rPr>
      </w:pPr>
    </w:p>
    <w:p w14:paraId="52D605CB" w14:textId="77777777" w:rsidR="008E59FD" w:rsidRDefault="008E59FD" w:rsidP="008E59FD">
      <w:pPr>
        <w:pStyle w:val="Heading1"/>
      </w:pPr>
      <w:r>
        <w:t>Agradecimientos</w:t>
      </w:r>
    </w:p>
    <w:p w14:paraId="77A91469" w14:textId="77777777" w:rsidR="008E59FD" w:rsidRDefault="008E59FD" w:rsidP="008E59FD"/>
    <w:p w14:paraId="2C80EDEA" w14:textId="17A1C7E1" w:rsidR="008E59FD" w:rsidRPr="00C34811" w:rsidRDefault="008E59FD" w:rsidP="008E59FD">
      <w:r w:rsidRPr="006C0F19">
        <w:t xml:space="preserve">Los autores agradecen el apoyo recibido del Proyecto Nacional TRA2017-83376-R financiado por </w:t>
      </w:r>
      <w:r w:rsidR="000F464F">
        <w:t>la Agencia Estatal de Investigación</w:t>
      </w:r>
      <w:r w:rsidRPr="006C0F19">
        <w:t xml:space="preserve"> (España)</w:t>
      </w:r>
      <w:r w:rsidR="00FD611B">
        <w:t xml:space="preserve"> y</w:t>
      </w:r>
      <w:r w:rsidRPr="006C0F19">
        <w:t xml:space="preserve"> del Proyecto Regional SBPLY/19/180501/000142, financiado por la Junta de Comunidades de Castilla - La Mancha (España)</w:t>
      </w:r>
      <w:r w:rsidR="00C82615">
        <w:t xml:space="preserve"> y</w:t>
      </w:r>
      <w:r w:rsidRPr="006C0F19">
        <w:t xml:space="preserve"> el Fondo Europeo de Desarrollo Regional (FEDER).</w:t>
      </w:r>
    </w:p>
    <w:p w14:paraId="7882DD67" w14:textId="77777777" w:rsidR="000C0310" w:rsidRDefault="000C0310" w:rsidP="002E2C39">
      <w:pPr>
        <w:rPr>
          <w:noProof/>
        </w:rPr>
      </w:pPr>
    </w:p>
    <w:p w14:paraId="4696520F" w14:textId="12CF6D4D" w:rsidR="009B4D5F" w:rsidRPr="00FA2B68" w:rsidRDefault="009B4D5F" w:rsidP="007541F3">
      <w:pPr>
        <w:rPr>
          <w:noProof/>
        </w:rPr>
      </w:pPr>
    </w:p>
    <w:p w14:paraId="40093F06" w14:textId="5FE334F1" w:rsidR="009B4D5F" w:rsidRPr="00E34FCE" w:rsidRDefault="009B4D5F" w:rsidP="00960B8F">
      <w:pPr>
        <w:pStyle w:val="Heading1"/>
      </w:pPr>
      <w:r w:rsidRPr="00E34FCE">
        <w:t>R</w:t>
      </w:r>
      <w:r w:rsidR="006E4429" w:rsidRPr="00E34FCE">
        <w:t>eferencias</w:t>
      </w:r>
    </w:p>
    <w:p w14:paraId="3DC397C8" w14:textId="77777777" w:rsidR="009B4D5F" w:rsidRPr="00C74B3E" w:rsidRDefault="009B4D5F" w:rsidP="007541F3">
      <w:pPr>
        <w:rPr>
          <w:noProof/>
        </w:rPr>
      </w:pPr>
    </w:p>
    <w:p w14:paraId="5C9747EA" w14:textId="45CEDB01" w:rsidR="00232984" w:rsidRDefault="00C74B3E" w:rsidP="004C5D47">
      <w:pPr>
        <w:rPr>
          <w:noProof/>
          <w:lang w:val="en-US"/>
        </w:rPr>
      </w:pPr>
      <w:r w:rsidRPr="004C5D47">
        <w:rPr>
          <w:noProof/>
          <w:lang w:val="en-US"/>
        </w:rPr>
        <w:t xml:space="preserve">[1] </w:t>
      </w:r>
      <w:r w:rsidR="0039430B" w:rsidRPr="0039430B">
        <w:rPr>
          <w:noProof/>
          <w:lang w:val="en-US"/>
        </w:rPr>
        <w:t>J. Zhou, R. Goodall, L. Ren, H. Zhang</w:t>
      </w:r>
      <w:r w:rsidR="006E4429" w:rsidRPr="004C5D47">
        <w:rPr>
          <w:noProof/>
          <w:lang w:val="en-US"/>
        </w:rPr>
        <w:t>.</w:t>
      </w:r>
      <w:r w:rsidRPr="004C5D47">
        <w:rPr>
          <w:noProof/>
          <w:lang w:val="en-US"/>
        </w:rPr>
        <w:t xml:space="preserve"> “</w:t>
      </w:r>
      <w:r w:rsidR="0039430B" w:rsidRPr="0039430B">
        <w:rPr>
          <w:noProof/>
          <w:lang w:val="en-US"/>
        </w:rPr>
        <w:t>Influence of car body vertical flexibility on</w:t>
      </w:r>
      <w:r w:rsidR="0039430B">
        <w:rPr>
          <w:noProof/>
          <w:lang w:val="en-US"/>
        </w:rPr>
        <w:t xml:space="preserve"> </w:t>
      </w:r>
      <w:r w:rsidR="0039430B" w:rsidRPr="0039430B">
        <w:rPr>
          <w:noProof/>
          <w:lang w:val="en-US"/>
        </w:rPr>
        <w:t>ride quality of passenger railway vehicles</w:t>
      </w:r>
      <w:r w:rsidRPr="004C5D47">
        <w:rPr>
          <w:noProof/>
          <w:lang w:val="en-US"/>
        </w:rPr>
        <w:t>”</w:t>
      </w:r>
      <w:r w:rsidR="006E4429" w:rsidRPr="004C5D47">
        <w:rPr>
          <w:noProof/>
          <w:lang w:val="en-US"/>
        </w:rPr>
        <w:t>.</w:t>
      </w:r>
      <w:r w:rsidRPr="004C5D47">
        <w:rPr>
          <w:noProof/>
          <w:lang w:val="en-US"/>
        </w:rPr>
        <w:t xml:space="preserve"> </w:t>
      </w:r>
      <w:r w:rsidR="008458A1" w:rsidRPr="00037416">
        <w:rPr>
          <w:i/>
          <w:noProof/>
          <w:lang w:val="en-US"/>
        </w:rPr>
        <w:t>Proceedings of the Institution of Mechanical</w:t>
      </w:r>
      <w:r w:rsidR="008458A1">
        <w:rPr>
          <w:i/>
          <w:noProof/>
          <w:lang w:val="en-US"/>
        </w:rPr>
        <w:t xml:space="preserve"> </w:t>
      </w:r>
      <w:r w:rsidR="008458A1" w:rsidRPr="00037416">
        <w:rPr>
          <w:i/>
          <w:noProof/>
          <w:lang w:val="en-US"/>
        </w:rPr>
        <w:t>Engineers, Part F: Journal of Rail and Rapid Transit</w:t>
      </w:r>
      <w:r w:rsidR="008458A1">
        <w:rPr>
          <w:noProof/>
          <w:lang w:val="en-US"/>
        </w:rPr>
        <w:t xml:space="preserve">, </w:t>
      </w:r>
      <w:r w:rsidR="00F87149">
        <w:rPr>
          <w:noProof/>
          <w:lang w:val="en-US"/>
        </w:rPr>
        <w:t>v</w:t>
      </w:r>
      <w:r w:rsidR="008458A1" w:rsidRPr="00037416">
        <w:rPr>
          <w:noProof/>
          <w:lang w:val="en-US"/>
        </w:rPr>
        <w:t>ol</w:t>
      </w:r>
      <w:r w:rsidR="00F87149">
        <w:rPr>
          <w:noProof/>
          <w:lang w:val="en-US"/>
        </w:rPr>
        <w:t>.</w:t>
      </w:r>
      <w:r w:rsidR="008458A1" w:rsidRPr="00037416">
        <w:rPr>
          <w:noProof/>
          <w:lang w:val="en-US"/>
        </w:rPr>
        <w:t xml:space="preserve"> 2</w:t>
      </w:r>
      <w:r w:rsidR="008458A1">
        <w:rPr>
          <w:noProof/>
          <w:lang w:val="en-US"/>
        </w:rPr>
        <w:t>23</w:t>
      </w:r>
      <w:r w:rsidR="008458A1" w:rsidRPr="00037416">
        <w:rPr>
          <w:noProof/>
          <w:lang w:val="en-US"/>
        </w:rPr>
        <w:t xml:space="preserve">, pp. </w:t>
      </w:r>
      <w:r w:rsidR="008458A1">
        <w:rPr>
          <w:noProof/>
          <w:lang w:val="en-US"/>
        </w:rPr>
        <w:t>461</w:t>
      </w:r>
      <w:r w:rsidR="008458A1" w:rsidRPr="00037416">
        <w:rPr>
          <w:noProof/>
          <w:lang w:val="en-US"/>
        </w:rPr>
        <w:t>-</w:t>
      </w:r>
      <w:r w:rsidR="008458A1">
        <w:rPr>
          <w:noProof/>
          <w:lang w:val="en-US"/>
        </w:rPr>
        <w:t>471</w:t>
      </w:r>
      <w:r w:rsidR="008458A1" w:rsidRPr="00037416">
        <w:rPr>
          <w:noProof/>
          <w:lang w:val="en-US"/>
        </w:rPr>
        <w:t xml:space="preserve">, </w:t>
      </w:r>
      <w:r w:rsidR="008458A1">
        <w:rPr>
          <w:noProof/>
          <w:lang w:val="en-US"/>
        </w:rPr>
        <w:t>2009</w:t>
      </w:r>
      <w:r w:rsidR="008458A1" w:rsidRPr="00037416">
        <w:rPr>
          <w:noProof/>
          <w:lang w:val="en-US"/>
        </w:rPr>
        <w:t>.</w:t>
      </w:r>
    </w:p>
    <w:p w14:paraId="5D2A4863" w14:textId="77777777" w:rsidR="008458A1" w:rsidRPr="0039430B" w:rsidRDefault="008458A1" w:rsidP="004C5D47">
      <w:pPr>
        <w:rPr>
          <w:noProof/>
          <w:lang w:val="en-US"/>
        </w:rPr>
      </w:pPr>
    </w:p>
    <w:p w14:paraId="7429D000" w14:textId="1ECDD867" w:rsidR="00232984" w:rsidRPr="0039430B" w:rsidRDefault="00232984" w:rsidP="004C5D47">
      <w:pPr>
        <w:rPr>
          <w:noProof/>
          <w:lang w:val="en-US"/>
        </w:rPr>
      </w:pPr>
      <w:r w:rsidRPr="004C5D47">
        <w:rPr>
          <w:noProof/>
          <w:lang w:val="en-US"/>
        </w:rPr>
        <w:t>[</w:t>
      </w:r>
      <w:r w:rsidR="006A1F04">
        <w:rPr>
          <w:noProof/>
          <w:lang w:val="en-US"/>
        </w:rPr>
        <w:t>2</w:t>
      </w:r>
      <w:r w:rsidRPr="004C5D47">
        <w:rPr>
          <w:noProof/>
          <w:lang w:val="en-US"/>
        </w:rPr>
        <w:t>] EN 12299:2009. “Railway applications</w:t>
      </w:r>
      <w:r w:rsidR="0039430B">
        <w:rPr>
          <w:noProof/>
          <w:lang w:val="en-US"/>
        </w:rPr>
        <w:t>-</w:t>
      </w:r>
      <w:r w:rsidRPr="004C5D47">
        <w:rPr>
          <w:noProof/>
          <w:lang w:val="en-US"/>
        </w:rPr>
        <w:t>ride comfort for passengers–measurements and</w:t>
      </w:r>
      <w:r>
        <w:rPr>
          <w:noProof/>
          <w:lang w:val="en-US"/>
        </w:rPr>
        <w:t xml:space="preserve"> </w:t>
      </w:r>
      <w:r w:rsidRPr="004C5D47">
        <w:rPr>
          <w:noProof/>
          <w:lang w:val="en-US"/>
        </w:rPr>
        <w:t xml:space="preserve">evaluation”. </w:t>
      </w:r>
      <w:r w:rsidRPr="0039430B">
        <w:rPr>
          <w:i/>
          <w:noProof/>
          <w:lang w:val="en-US"/>
        </w:rPr>
        <w:t>Standard</w:t>
      </w:r>
      <w:r w:rsidRPr="0039430B">
        <w:rPr>
          <w:noProof/>
          <w:lang w:val="en-US"/>
        </w:rPr>
        <w:t>, CEN, Bruselas, Bélgica, 2009.</w:t>
      </w:r>
    </w:p>
    <w:p w14:paraId="463BC61B" w14:textId="7E2BC7F5" w:rsidR="0004365F" w:rsidRPr="0039430B" w:rsidRDefault="0004365F" w:rsidP="007541F3">
      <w:pPr>
        <w:rPr>
          <w:noProof/>
          <w:lang w:val="en-US"/>
        </w:rPr>
      </w:pPr>
    </w:p>
    <w:p w14:paraId="3570C16B" w14:textId="6A9D329D" w:rsidR="0004365F" w:rsidRPr="00F23FE4" w:rsidRDefault="0004365F" w:rsidP="00FB48B3">
      <w:pPr>
        <w:rPr>
          <w:noProof/>
          <w:lang w:val="en-US"/>
        </w:rPr>
      </w:pPr>
      <w:r w:rsidRPr="00FB48B3">
        <w:rPr>
          <w:noProof/>
          <w:lang w:val="en-US"/>
        </w:rPr>
        <w:t>[</w:t>
      </w:r>
      <w:r w:rsidR="006A1F04">
        <w:rPr>
          <w:noProof/>
          <w:lang w:val="en-US"/>
        </w:rPr>
        <w:t>3</w:t>
      </w:r>
      <w:r w:rsidRPr="00FB48B3">
        <w:rPr>
          <w:noProof/>
          <w:lang w:val="en-US"/>
        </w:rPr>
        <w:t xml:space="preserve">] </w:t>
      </w:r>
      <w:r w:rsidR="00FB48B3" w:rsidRPr="00FB48B3">
        <w:rPr>
          <w:noProof/>
          <w:lang w:val="en-US"/>
        </w:rPr>
        <w:t>L</w:t>
      </w:r>
      <w:r w:rsidRPr="00FB48B3">
        <w:rPr>
          <w:noProof/>
          <w:lang w:val="en-US"/>
        </w:rPr>
        <w:t xml:space="preserve">. </w:t>
      </w:r>
      <w:r w:rsidR="00FB48B3" w:rsidRPr="00FB48B3">
        <w:rPr>
          <w:noProof/>
          <w:lang w:val="en-US"/>
        </w:rPr>
        <w:t>Wei</w:t>
      </w:r>
      <w:r w:rsidRPr="00FB48B3">
        <w:rPr>
          <w:noProof/>
          <w:lang w:val="en-US"/>
        </w:rPr>
        <w:t xml:space="preserve">, </w:t>
      </w:r>
      <w:r w:rsidR="00FB48B3">
        <w:rPr>
          <w:noProof/>
          <w:lang w:val="en-US"/>
        </w:rPr>
        <w:t>M.J</w:t>
      </w:r>
      <w:r w:rsidRPr="00FB48B3">
        <w:rPr>
          <w:noProof/>
          <w:lang w:val="en-US"/>
        </w:rPr>
        <w:t xml:space="preserve">. </w:t>
      </w:r>
      <w:r w:rsidR="00FB48B3">
        <w:rPr>
          <w:noProof/>
          <w:lang w:val="en-US"/>
        </w:rPr>
        <w:t>Griffin</w:t>
      </w:r>
      <w:r w:rsidRPr="00FB48B3">
        <w:rPr>
          <w:noProof/>
          <w:lang w:val="en-US"/>
        </w:rPr>
        <w:t>. “</w:t>
      </w:r>
      <w:r w:rsidR="00FB48B3" w:rsidRPr="00FB48B3">
        <w:rPr>
          <w:noProof/>
          <w:lang w:val="en-US"/>
        </w:rPr>
        <w:t>Mathematical models for the apparent mass of the seated human</w:t>
      </w:r>
      <w:r w:rsidR="00FB48B3">
        <w:rPr>
          <w:noProof/>
          <w:lang w:val="en-US"/>
        </w:rPr>
        <w:t xml:space="preserve"> </w:t>
      </w:r>
      <w:r w:rsidR="00FB48B3" w:rsidRPr="00FB48B3">
        <w:rPr>
          <w:noProof/>
          <w:lang w:val="en-US"/>
        </w:rPr>
        <w:t>body exposed to vertical vibration</w:t>
      </w:r>
      <w:r w:rsidRPr="00FB48B3">
        <w:rPr>
          <w:noProof/>
          <w:lang w:val="en-US"/>
        </w:rPr>
        <w:t xml:space="preserve">”. </w:t>
      </w:r>
      <w:r w:rsidR="001D2220" w:rsidRPr="00F23FE4">
        <w:rPr>
          <w:i/>
          <w:noProof/>
          <w:lang w:val="en-US"/>
        </w:rPr>
        <w:t>Journal of Sound and Vibrations</w:t>
      </w:r>
      <w:r w:rsidRPr="00F23FE4">
        <w:rPr>
          <w:noProof/>
          <w:lang w:val="en-US"/>
        </w:rPr>
        <w:t xml:space="preserve">, vol. </w:t>
      </w:r>
      <w:r w:rsidR="001D2220" w:rsidRPr="00F23FE4">
        <w:rPr>
          <w:noProof/>
          <w:lang w:val="en-US"/>
        </w:rPr>
        <w:t>212</w:t>
      </w:r>
      <w:r w:rsidRPr="00F23FE4">
        <w:rPr>
          <w:noProof/>
          <w:lang w:val="en-US"/>
        </w:rPr>
        <w:t xml:space="preserve">, n.° </w:t>
      </w:r>
      <w:r w:rsidR="00393498" w:rsidRPr="00F23FE4">
        <w:rPr>
          <w:noProof/>
          <w:lang w:val="en-US"/>
        </w:rPr>
        <w:t>5</w:t>
      </w:r>
      <w:r w:rsidRPr="00F23FE4">
        <w:rPr>
          <w:noProof/>
          <w:lang w:val="en-US"/>
        </w:rPr>
        <w:t xml:space="preserve">, pp. </w:t>
      </w:r>
      <w:r w:rsidR="00DD2550" w:rsidRPr="00F23FE4">
        <w:rPr>
          <w:noProof/>
          <w:lang w:val="en-US"/>
        </w:rPr>
        <w:t>855</w:t>
      </w:r>
      <w:r w:rsidRPr="00F23FE4">
        <w:rPr>
          <w:noProof/>
          <w:lang w:val="en-US"/>
        </w:rPr>
        <w:t>-</w:t>
      </w:r>
      <w:r w:rsidR="00DD2550" w:rsidRPr="00F23FE4">
        <w:rPr>
          <w:noProof/>
          <w:lang w:val="en-US"/>
        </w:rPr>
        <w:t>874</w:t>
      </w:r>
      <w:r w:rsidRPr="00F23FE4">
        <w:rPr>
          <w:noProof/>
          <w:lang w:val="en-US"/>
        </w:rPr>
        <w:t xml:space="preserve">, </w:t>
      </w:r>
      <w:r w:rsidR="00DD2550" w:rsidRPr="00F23FE4">
        <w:rPr>
          <w:noProof/>
          <w:lang w:val="en-US"/>
        </w:rPr>
        <w:t>1998</w:t>
      </w:r>
      <w:r w:rsidRPr="00F23FE4">
        <w:rPr>
          <w:noProof/>
          <w:lang w:val="en-US"/>
        </w:rPr>
        <w:t>.</w:t>
      </w:r>
    </w:p>
    <w:p w14:paraId="38A83AC0" w14:textId="28E2AE5E" w:rsidR="005E1DB4" w:rsidRPr="00F23FE4" w:rsidRDefault="005E1DB4" w:rsidP="00FB48B3">
      <w:pPr>
        <w:rPr>
          <w:noProof/>
          <w:lang w:val="en-US"/>
        </w:rPr>
      </w:pPr>
    </w:p>
    <w:p w14:paraId="39C3AE22" w14:textId="70855354" w:rsidR="005E1DB4" w:rsidRDefault="005E1DB4" w:rsidP="00F55283">
      <w:pPr>
        <w:rPr>
          <w:noProof/>
          <w:lang w:val="en-US"/>
        </w:rPr>
      </w:pPr>
      <w:r w:rsidRPr="00FB48B3">
        <w:rPr>
          <w:noProof/>
          <w:lang w:val="en-US"/>
        </w:rPr>
        <w:t>[</w:t>
      </w:r>
      <w:r w:rsidR="006A1F04">
        <w:rPr>
          <w:noProof/>
          <w:lang w:val="en-US"/>
        </w:rPr>
        <w:t>4</w:t>
      </w:r>
      <w:r w:rsidRPr="00FB48B3">
        <w:rPr>
          <w:noProof/>
          <w:lang w:val="en-US"/>
        </w:rPr>
        <w:t xml:space="preserve">] </w:t>
      </w:r>
      <w:r w:rsidR="0075754B" w:rsidRPr="0075754B">
        <w:rPr>
          <w:noProof/>
          <w:lang w:val="en-US"/>
        </w:rPr>
        <w:t>M. Nagai, H. Yoshida, T. Tohtake,</w:t>
      </w:r>
      <w:r w:rsidR="0075754B">
        <w:rPr>
          <w:noProof/>
          <w:lang w:val="en-US"/>
        </w:rPr>
        <w:t xml:space="preserve"> </w:t>
      </w:r>
      <w:r w:rsidR="0075754B" w:rsidRPr="0075754B">
        <w:rPr>
          <w:noProof/>
          <w:lang w:val="en-US"/>
        </w:rPr>
        <w:t>Y. Suzuki</w:t>
      </w:r>
      <w:r w:rsidRPr="00FB48B3">
        <w:rPr>
          <w:noProof/>
          <w:lang w:val="en-US"/>
        </w:rPr>
        <w:t>. “</w:t>
      </w:r>
      <w:r w:rsidR="00F55283" w:rsidRPr="00F55283">
        <w:rPr>
          <w:noProof/>
          <w:lang w:val="en-US"/>
        </w:rPr>
        <w:t>Coupled vibration of passenger and</w:t>
      </w:r>
      <w:r w:rsidR="00F55283">
        <w:rPr>
          <w:noProof/>
          <w:lang w:val="en-US"/>
        </w:rPr>
        <w:t xml:space="preserve"> </w:t>
      </w:r>
      <w:r w:rsidR="00F55283" w:rsidRPr="00F55283">
        <w:rPr>
          <w:noProof/>
          <w:lang w:val="en-US"/>
        </w:rPr>
        <w:t>lightweight car-body in consideration of human-body biomechanics</w:t>
      </w:r>
      <w:r w:rsidRPr="00FB48B3">
        <w:rPr>
          <w:noProof/>
          <w:lang w:val="en-US"/>
        </w:rPr>
        <w:t xml:space="preserve">”. </w:t>
      </w:r>
      <w:r w:rsidR="00F55283">
        <w:rPr>
          <w:i/>
          <w:noProof/>
          <w:lang w:val="en-US"/>
        </w:rPr>
        <w:t>Vehicle System Dynamics</w:t>
      </w:r>
      <w:r w:rsidRPr="00F55283">
        <w:rPr>
          <w:noProof/>
          <w:lang w:val="en-US"/>
        </w:rPr>
        <w:t xml:space="preserve">, vol. </w:t>
      </w:r>
      <w:r w:rsidR="00F55283">
        <w:rPr>
          <w:noProof/>
          <w:lang w:val="en-US"/>
        </w:rPr>
        <w:t>44</w:t>
      </w:r>
      <w:r w:rsidRPr="00F55283">
        <w:rPr>
          <w:noProof/>
          <w:lang w:val="en-US"/>
        </w:rPr>
        <w:t xml:space="preserve">, n.° </w:t>
      </w:r>
      <w:r w:rsidR="00AE19A0">
        <w:rPr>
          <w:noProof/>
          <w:lang w:val="en-US"/>
        </w:rPr>
        <w:t>1</w:t>
      </w:r>
      <w:r w:rsidRPr="00F55283">
        <w:rPr>
          <w:noProof/>
          <w:lang w:val="en-US"/>
        </w:rPr>
        <w:t xml:space="preserve">, pp. </w:t>
      </w:r>
      <w:r w:rsidR="00F55283">
        <w:rPr>
          <w:noProof/>
          <w:lang w:val="en-US"/>
        </w:rPr>
        <w:t>601</w:t>
      </w:r>
      <w:r w:rsidRPr="00F55283">
        <w:rPr>
          <w:noProof/>
          <w:lang w:val="en-US"/>
        </w:rPr>
        <w:t>-</w:t>
      </w:r>
      <w:r w:rsidR="00F55283">
        <w:rPr>
          <w:noProof/>
          <w:lang w:val="en-US"/>
        </w:rPr>
        <w:t>611</w:t>
      </w:r>
      <w:r w:rsidRPr="00F55283">
        <w:rPr>
          <w:noProof/>
          <w:lang w:val="en-US"/>
        </w:rPr>
        <w:t xml:space="preserve">, </w:t>
      </w:r>
      <w:r w:rsidR="00F55283">
        <w:rPr>
          <w:noProof/>
          <w:lang w:val="en-US"/>
        </w:rPr>
        <w:t>2006</w:t>
      </w:r>
      <w:r w:rsidRPr="00F55283">
        <w:rPr>
          <w:noProof/>
          <w:lang w:val="en-US"/>
        </w:rPr>
        <w:t>.</w:t>
      </w:r>
    </w:p>
    <w:p w14:paraId="02C026D7" w14:textId="773F03A6" w:rsidR="009A7121" w:rsidRDefault="009A7121" w:rsidP="00F55283">
      <w:pPr>
        <w:rPr>
          <w:noProof/>
          <w:lang w:val="en-US"/>
        </w:rPr>
      </w:pPr>
    </w:p>
    <w:p w14:paraId="7A37AEE8" w14:textId="6F7CDDE7" w:rsidR="009A7121" w:rsidRPr="00F55283" w:rsidRDefault="009A7121" w:rsidP="00CB347F">
      <w:pPr>
        <w:rPr>
          <w:i/>
          <w:noProof/>
          <w:lang w:val="en-US"/>
        </w:rPr>
      </w:pPr>
      <w:r w:rsidRPr="00FB48B3">
        <w:rPr>
          <w:noProof/>
          <w:lang w:val="en-US"/>
        </w:rPr>
        <w:t>[</w:t>
      </w:r>
      <w:r w:rsidR="006A1F04">
        <w:rPr>
          <w:noProof/>
          <w:lang w:val="en-US"/>
        </w:rPr>
        <w:t>5</w:t>
      </w:r>
      <w:r w:rsidRPr="00FB48B3">
        <w:rPr>
          <w:noProof/>
          <w:lang w:val="en-US"/>
        </w:rPr>
        <w:t xml:space="preserve">] </w:t>
      </w:r>
      <w:r w:rsidRPr="009A7121">
        <w:rPr>
          <w:noProof/>
          <w:lang w:val="en-US"/>
        </w:rPr>
        <w:t>T. Tomioka</w:t>
      </w:r>
      <w:r>
        <w:rPr>
          <w:noProof/>
          <w:lang w:val="en-US"/>
        </w:rPr>
        <w:t xml:space="preserve">, </w:t>
      </w:r>
      <w:r w:rsidRPr="009A7121">
        <w:rPr>
          <w:noProof/>
          <w:lang w:val="en-US"/>
        </w:rPr>
        <w:t>T. Takigami</w:t>
      </w:r>
      <w:r w:rsidRPr="00FB48B3">
        <w:rPr>
          <w:noProof/>
          <w:lang w:val="en-US"/>
        </w:rPr>
        <w:t>. “</w:t>
      </w:r>
      <w:r w:rsidR="00CB347F" w:rsidRPr="00CB347F">
        <w:rPr>
          <w:noProof/>
          <w:lang w:val="en-US"/>
        </w:rPr>
        <w:t>Experimental and numerical study on the effect due to</w:t>
      </w:r>
      <w:r w:rsidR="00CB347F">
        <w:rPr>
          <w:noProof/>
          <w:lang w:val="en-US"/>
        </w:rPr>
        <w:t xml:space="preserve"> </w:t>
      </w:r>
      <w:r w:rsidR="00CB347F" w:rsidRPr="00CB347F">
        <w:rPr>
          <w:noProof/>
          <w:lang w:val="en-US"/>
        </w:rPr>
        <w:t>passengers on flexural vibrations in railway vehicle carbodies</w:t>
      </w:r>
      <w:r w:rsidRPr="00FB48B3">
        <w:rPr>
          <w:noProof/>
          <w:lang w:val="en-US"/>
        </w:rPr>
        <w:t xml:space="preserve">”. </w:t>
      </w:r>
      <w:r w:rsidR="00CB347F" w:rsidRPr="00FD7582">
        <w:rPr>
          <w:i/>
          <w:noProof/>
          <w:lang w:val="en-US"/>
        </w:rPr>
        <w:t>Journal of Sound and Vibrations</w:t>
      </w:r>
      <w:r w:rsidRPr="00F55283">
        <w:rPr>
          <w:noProof/>
          <w:lang w:val="en-US"/>
        </w:rPr>
        <w:t xml:space="preserve">, vol. </w:t>
      </w:r>
      <w:r w:rsidR="00CB347F">
        <w:rPr>
          <w:noProof/>
          <w:lang w:val="en-US"/>
        </w:rPr>
        <w:t>343</w:t>
      </w:r>
      <w:r w:rsidRPr="00F55283">
        <w:rPr>
          <w:noProof/>
          <w:lang w:val="en-US"/>
        </w:rPr>
        <w:t xml:space="preserve">, n.° </w:t>
      </w:r>
      <w:r>
        <w:rPr>
          <w:noProof/>
          <w:lang w:val="en-US"/>
        </w:rPr>
        <w:t>1</w:t>
      </w:r>
      <w:r w:rsidRPr="00F55283">
        <w:rPr>
          <w:noProof/>
          <w:lang w:val="en-US"/>
        </w:rPr>
        <w:t xml:space="preserve">, pp. </w:t>
      </w:r>
      <w:r>
        <w:rPr>
          <w:noProof/>
          <w:lang w:val="en-US"/>
        </w:rPr>
        <w:t>1</w:t>
      </w:r>
      <w:r w:rsidRPr="00F55283">
        <w:rPr>
          <w:noProof/>
          <w:lang w:val="en-US"/>
        </w:rPr>
        <w:t>-</w:t>
      </w:r>
      <w:r w:rsidR="00CB347F">
        <w:rPr>
          <w:noProof/>
          <w:lang w:val="en-US"/>
        </w:rPr>
        <w:t>19</w:t>
      </w:r>
      <w:r w:rsidRPr="00F55283">
        <w:rPr>
          <w:noProof/>
          <w:lang w:val="en-US"/>
        </w:rPr>
        <w:t xml:space="preserve">, </w:t>
      </w:r>
      <w:r>
        <w:rPr>
          <w:noProof/>
          <w:lang w:val="en-US"/>
        </w:rPr>
        <w:t>20</w:t>
      </w:r>
      <w:r w:rsidR="00CB347F">
        <w:rPr>
          <w:noProof/>
          <w:lang w:val="en-US"/>
        </w:rPr>
        <w:t>15</w:t>
      </w:r>
      <w:r w:rsidRPr="00F55283">
        <w:rPr>
          <w:noProof/>
          <w:lang w:val="en-US"/>
        </w:rPr>
        <w:t>.</w:t>
      </w:r>
    </w:p>
    <w:p w14:paraId="4D2F7CB4" w14:textId="13D5ABC0" w:rsidR="00B51DF3" w:rsidRDefault="00B51DF3" w:rsidP="007541F3">
      <w:pPr>
        <w:rPr>
          <w:noProof/>
          <w:lang w:val="en-US"/>
        </w:rPr>
      </w:pPr>
    </w:p>
    <w:p w14:paraId="072AA02C" w14:textId="1B5412F1" w:rsidR="00483022" w:rsidRPr="006708D6" w:rsidRDefault="00483022" w:rsidP="007541F3">
      <w:pPr>
        <w:rPr>
          <w:i/>
          <w:noProof/>
          <w:lang w:val="en-US"/>
        </w:rPr>
      </w:pPr>
      <w:r w:rsidRPr="00F23FE4">
        <w:rPr>
          <w:noProof/>
          <w:lang w:val="en-US"/>
        </w:rPr>
        <w:t>[</w:t>
      </w:r>
      <w:r w:rsidR="006A1F04" w:rsidRPr="00F23FE4">
        <w:rPr>
          <w:noProof/>
          <w:lang w:val="en-US"/>
        </w:rPr>
        <w:t>6</w:t>
      </w:r>
      <w:r w:rsidRPr="00F23FE4">
        <w:rPr>
          <w:noProof/>
          <w:lang w:val="en-US"/>
        </w:rPr>
        <w:t xml:space="preserve">] </w:t>
      </w:r>
      <w:r w:rsidR="00FD7582" w:rsidRPr="00F23FE4">
        <w:rPr>
          <w:noProof/>
          <w:lang w:val="en-US"/>
        </w:rPr>
        <w:t>A.L. Morales, J.M. Chicharro, E. Palomares, C. Ramiro, A.J. Nieto, P. Pintado</w:t>
      </w:r>
      <w:r w:rsidRPr="00F23FE4">
        <w:rPr>
          <w:noProof/>
          <w:lang w:val="en-US"/>
        </w:rPr>
        <w:t xml:space="preserve">. </w:t>
      </w:r>
      <w:r w:rsidRPr="00FB48B3">
        <w:rPr>
          <w:noProof/>
          <w:lang w:val="en-US"/>
        </w:rPr>
        <w:t>“</w:t>
      </w:r>
      <w:r w:rsidR="00FD7582" w:rsidRPr="00FD7582">
        <w:rPr>
          <w:noProof/>
          <w:lang w:val="en-US"/>
        </w:rPr>
        <w:t>Experimental analysis of the influence of the passengers on flexural vibrations of railway</w:t>
      </w:r>
      <w:r w:rsidR="00FD7582">
        <w:rPr>
          <w:noProof/>
          <w:lang w:val="en-US"/>
        </w:rPr>
        <w:t xml:space="preserve"> </w:t>
      </w:r>
      <w:r w:rsidR="00FD7582" w:rsidRPr="00FD7582">
        <w:rPr>
          <w:noProof/>
          <w:lang w:val="en-US"/>
        </w:rPr>
        <w:t>vehicle carbodies</w:t>
      </w:r>
      <w:r w:rsidRPr="00FB48B3">
        <w:rPr>
          <w:noProof/>
          <w:lang w:val="en-US"/>
        </w:rPr>
        <w:t xml:space="preserve">”. </w:t>
      </w:r>
      <w:r w:rsidR="00FD7582" w:rsidRPr="00F23FE4">
        <w:rPr>
          <w:i/>
          <w:noProof/>
          <w:lang w:val="en-US"/>
        </w:rPr>
        <w:t>Vehicle System Dynamics</w:t>
      </w:r>
      <w:r w:rsidRPr="00F23FE4">
        <w:rPr>
          <w:noProof/>
          <w:lang w:val="en-US"/>
        </w:rPr>
        <w:t>, pp. 1-</w:t>
      </w:r>
      <w:r w:rsidR="009832BE" w:rsidRPr="00F23FE4">
        <w:rPr>
          <w:noProof/>
          <w:lang w:val="en-US"/>
        </w:rPr>
        <w:t>20</w:t>
      </w:r>
      <w:r w:rsidRPr="00F23FE4">
        <w:rPr>
          <w:noProof/>
          <w:lang w:val="en-US"/>
        </w:rPr>
        <w:t>, 20</w:t>
      </w:r>
      <w:r w:rsidR="00F7052D" w:rsidRPr="00F23FE4">
        <w:rPr>
          <w:noProof/>
          <w:lang w:val="en-US"/>
        </w:rPr>
        <w:t>21</w:t>
      </w:r>
      <w:r w:rsidRPr="00F23FE4">
        <w:rPr>
          <w:noProof/>
          <w:lang w:val="en-US"/>
        </w:rPr>
        <w:t>.</w:t>
      </w:r>
    </w:p>
    <w:p w14:paraId="4E56BA3A" w14:textId="77777777" w:rsidR="00483022" w:rsidRPr="00F23FE4" w:rsidRDefault="00483022" w:rsidP="007541F3">
      <w:pPr>
        <w:rPr>
          <w:noProof/>
          <w:lang w:val="en-US"/>
        </w:rPr>
      </w:pPr>
    </w:p>
    <w:p w14:paraId="38D4FE9F" w14:textId="131C2C65" w:rsidR="002F3A28" w:rsidRPr="00F11C88" w:rsidRDefault="002F3A28" w:rsidP="00F11C88">
      <w:pPr>
        <w:rPr>
          <w:noProof/>
          <w:lang w:val="en-US"/>
        </w:rPr>
      </w:pPr>
      <w:r w:rsidRPr="00FB48B3">
        <w:rPr>
          <w:noProof/>
          <w:lang w:val="en-US"/>
        </w:rPr>
        <w:t>[</w:t>
      </w:r>
      <w:r>
        <w:rPr>
          <w:noProof/>
          <w:lang w:val="en-US"/>
        </w:rPr>
        <w:t>7</w:t>
      </w:r>
      <w:r w:rsidRPr="00FB48B3">
        <w:rPr>
          <w:noProof/>
          <w:lang w:val="en-US"/>
        </w:rPr>
        <w:t xml:space="preserve">] </w:t>
      </w:r>
      <w:r w:rsidR="00300561" w:rsidRPr="00300561">
        <w:rPr>
          <w:noProof/>
          <w:lang w:val="en-US"/>
        </w:rPr>
        <w:t>O. Naoteru and S. Nishimura</w:t>
      </w:r>
      <w:r w:rsidRPr="00FB48B3">
        <w:rPr>
          <w:noProof/>
          <w:lang w:val="en-US"/>
        </w:rPr>
        <w:t>. “</w:t>
      </w:r>
      <w:r w:rsidR="00832A17" w:rsidRPr="00832A17">
        <w:rPr>
          <w:noProof/>
          <w:lang w:val="en-US"/>
        </w:rPr>
        <w:t>Vibration of air suspension bogies and their design</w:t>
      </w:r>
      <w:r w:rsidRPr="00FB48B3">
        <w:rPr>
          <w:noProof/>
          <w:lang w:val="en-US"/>
        </w:rPr>
        <w:t xml:space="preserve">”. </w:t>
      </w:r>
      <w:r w:rsidR="00F11C88" w:rsidRPr="00F11C88">
        <w:rPr>
          <w:i/>
          <w:noProof/>
          <w:lang w:val="en-US"/>
        </w:rPr>
        <w:t>Bulletin</w:t>
      </w:r>
      <w:r w:rsidR="00F11C88">
        <w:rPr>
          <w:i/>
          <w:noProof/>
          <w:lang w:val="en-US"/>
        </w:rPr>
        <w:t xml:space="preserve"> </w:t>
      </w:r>
      <w:r w:rsidR="00F11C88" w:rsidRPr="00F11C88">
        <w:rPr>
          <w:i/>
          <w:noProof/>
          <w:lang w:val="en-US"/>
        </w:rPr>
        <w:t>of the JSME</w:t>
      </w:r>
      <w:r w:rsidRPr="00F11C88">
        <w:rPr>
          <w:noProof/>
          <w:lang w:val="en-US"/>
        </w:rPr>
        <w:t xml:space="preserve">, vol. </w:t>
      </w:r>
      <w:r w:rsidR="00F11C88">
        <w:rPr>
          <w:noProof/>
          <w:lang w:val="en-US"/>
        </w:rPr>
        <w:t>13</w:t>
      </w:r>
      <w:r w:rsidRPr="00F11C88">
        <w:rPr>
          <w:noProof/>
          <w:lang w:val="en-US"/>
        </w:rPr>
        <w:t>, n.° 5</w:t>
      </w:r>
      <w:r w:rsidR="00F11C88">
        <w:rPr>
          <w:noProof/>
          <w:lang w:val="en-US"/>
        </w:rPr>
        <w:t>5</w:t>
      </w:r>
      <w:r w:rsidRPr="00F11C88">
        <w:rPr>
          <w:noProof/>
          <w:lang w:val="en-US"/>
        </w:rPr>
        <w:t xml:space="preserve">, pp. </w:t>
      </w:r>
      <w:r w:rsidR="00F11C88">
        <w:rPr>
          <w:noProof/>
          <w:lang w:val="en-US"/>
        </w:rPr>
        <w:t>43</w:t>
      </w:r>
      <w:r w:rsidRPr="00F11C88">
        <w:rPr>
          <w:noProof/>
          <w:lang w:val="en-US"/>
        </w:rPr>
        <w:t>-</w:t>
      </w:r>
      <w:r w:rsidR="00F11C88">
        <w:rPr>
          <w:noProof/>
          <w:lang w:val="en-US"/>
        </w:rPr>
        <w:t>51</w:t>
      </w:r>
      <w:r w:rsidRPr="00F11C88">
        <w:rPr>
          <w:noProof/>
          <w:lang w:val="en-US"/>
        </w:rPr>
        <w:t>, 1</w:t>
      </w:r>
      <w:r w:rsidR="00F11C88">
        <w:rPr>
          <w:noProof/>
          <w:lang w:val="en-US"/>
        </w:rPr>
        <w:t>970</w:t>
      </w:r>
      <w:r w:rsidRPr="00F11C88">
        <w:rPr>
          <w:noProof/>
          <w:lang w:val="en-US"/>
        </w:rPr>
        <w:t>.</w:t>
      </w:r>
    </w:p>
    <w:p w14:paraId="39505A86" w14:textId="77777777" w:rsidR="004450DE" w:rsidRPr="00F11C88" w:rsidRDefault="004450DE" w:rsidP="007541F3">
      <w:pPr>
        <w:rPr>
          <w:noProof/>
          <w:lang w:val="en-US"/>
        </w:rPr>
      </w:pPr>
    </w:p>
    <w:p w14:paraId="644F10E6" w14:textId="2FBCE3E7" w:rsidR="001B2F8A" w:rsidRPr="0039430B" w:rsidRDefault="001B2F8A" w:rsidP="002157AC">
      <w:pPr>
        <w:rPr>
          <w:noProof/>
          <w:lang w:val="en-US"/>
        </w:rPr>
      </w:pPr>
      <w:r w:rsidRPr="004C5D47">
        <w:rPr>
          <w:noProof/>
          <w:lang w:val="en-US"/>
        </w:rPr>
        <w:t>[</w:t>
      </w:r>
      <w:r>
        <w:rPr>
          <w:noProof/>
          <w:lang w:val="en-US"/>
        </w:rPr>
        <w:t>8</w:t>
      </w:r>
      <w:r w:rsidRPr="004C5D47">
        <w:rPr>
          <w:noProof/>
          <w:lang w:val="en-US"/>
        </w:rPr>
        <w:t xml:space="preserve">] </w:t>
      </w:r>
      <w:r w:rsidR="002157AC" w:rsidRPr="002157AC">
        <w:rPr>
          <w:noProof/>
          <w:lang w:val="en-US"/>
        </w:rPr>
        <w:t>UIC(E)</w:t>
      </w:r>
      <w:r w:rsidRPr="004C5D47">
        <w:rPr>
          <w:noProof/>
          <w:lang w:val="en-US"/>
        </w:rPr>
        <w:t>. “</w:t>
      </w:r>
      <w:r w:rsidR="002157AC" w:rsidRPr="002157AC">
        <w:rPr>
          <w:noProof/>
          <w:lang w:val="en-US"/>
        </w:rPr>
        <w:t>Guidelines for evaluating passenger comfort in relation to vibration in railway</w:t>
      </w:r>
      <w:r w:rsidR="002157AC">
        <w:rPr>
          <w:noProof/>
          <w:lang w:val="en-US"/>
        </w:rPr>
        <w:t xml:space="preserve"> </w:t>
      </w:r>
      <w:r w:rsidR="002157AC" w:rsidRPr="002157AC">
        <w:rPr>
          <w:noProof/>
          <w:lang w:val="en-US"/>
        </w:rPr>
        <w:t>vehicles</w:t>
      </w:r>
      <w:r w:rsidRPr="004C5D47">
        <w:rPr>
          <w:noProof/>
          <w:lang w:val="en-US"/>
        </w:rPr>
        <w:t xml:space="preserve">”. </w:t>
      </w:r>
      <w:r w:rsidR="002157AC" w:rsidRPr="002157AC">
        <w:rPr>
          <w:i/>
          <w:noProof/>
          <w:lang w:val="en-US"/>
        </w:rPr>
        <w:t>Technical report, International Railway Union</w:t>
      </w:r>
      <w:r w:rsidRPr="0039430B">
        <w:rPr>
          <w:noProof/>
          <w:lang w:val="en-US"/>
        </w:rPr>
        <w:t xml:space="preserve">, </w:t>
      </w:r>
      <w:r w:rsidR="002157AC">
        <w:rPr>
          <w:noProof/>
          <w:lang w:val="en-US"/>
        </w:rPr>
        <w:t>1994</w:t>
      </w:r>
      <w:r w:rsidRPr="0039430B">
        <w:rPr>
          <w:noProof/>
          <w:lang w:val="en-US"/>
        </w:rPr>
        <w:t>.</w:t>
      </w:r>
    </w:p>
    <w:p w14:paraId="5CC9F31F" w14:textId="0BFCCDAB" w:rsidR="0073610A" w:rsidRPr="002A56DC" w:rsidRDefault="004450DE" w:rsidP="00FB73A9">
      <w:pPr>
        <w:rPr>
          <w:noProof/>
          <w:lang w:val="en-US"/>
        </w:rPr>
      </w:pPr>
      <w:r w:rsidRPr="002157AC">
        <w:rPr>
          <w:noProof/>
          <w:lang w:val="en-US"/>
        </w:rPr>
        <w:t xml:space="preserve"> </w:t>
      </w:r>
    </w:p>
    <w:sectPr w:rsidR="0073610A" w:rsidRPr="002A56DC"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C7F8D" w14:textId="77777777" w:rsidR="007D0B45" w:rsidRDefault="007D0B45" w:rsidP="00FB73A9">
      <w:r>
        <w:separator/>
      </w:r>
    </w:p>
  </w:endnote>
  <w:endnote w:type="continuationSeparator" w:id="0">
    <w:p w14:paraId="0482A63A" w14:textId="77777777" w:rsidR="007D0B45" w:rsidRDefault="007D0B45" w:rsidP="00FB73A9">
      <w:r>
        <w:continuationSeparator/>
      </w:r>
    </w:p>
  </w:endnote>
  <w:endnote w:type="continuationNotice" w:id="1">
    <w:p w14:paraId="76E1A20A" w14:textId="77777777" w:rsidR="007D0B45" w:rsidRDefault="007D0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A2C88" w14:textId="77777777" w:rsidR="007D0B45" w:rsidRDefault="007D0B45" w:rsidP="00FB73A9">
      <w:r>
        <w:separator/>
      </w:r>
    </w:p>
  </w:footnote>
  <w:footnote w:type="continuationSeparator" w:id="0">
    <w:p w14:paraId="6100CDC3" w14:textId="77777777" w:rsidR="007D0B45" w:rsidRDefault="007D0B45" w:rsidP="00FB73A9">
      <w:r>
        <w:continuationSeparator/>
      </w:r>
    </w:p>
  </w:footnote>
  <w:footnote w:type="continuationNotice" w:id="1">
    <w:p w14:paraId="7028D4EF" w14:textId="77777777" w:rsidR="007D0B45" w:rsidRDefault="007D0B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FAFF" w14:textId="5E21F354" w:rsidR="00D452D6" w:rsidRPr="00426533" w:rsidRDefault="00D452D6" w:rsidP="00FB73A9">
    <w:pPr>
      <w:pStyle w:val="Header"/>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8240"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1" type="#_x0000_t202" style="position:absolute;left:0;text-align:left;margin-left:311.15pt;margin-top:.3pt;width:166pt;height:1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Header"/>
      <w:rPr>
        <w:rFonts w:ascii="Square721 Cn BT" w:hAnsi="Square721 Cn BT"/>
      </w:rPr>
    </w:pPr>
  </w:p>
  <w:p w14:paraId="52F070CB" w14:textId="6A761940" w:rsidR="00D452D6" w:rsidRPr="00463356" w:rsidRDefault="00D452D6" w:rsidP="00FB73A9">
    <w:pPr>
      <w:pStyle w:val="Header"/>
      <w:rPr>
        <w:rFonts w:ascii="Square721 Cn BT" w:hAnsi="Square721 Cn B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Header"/>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8241"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1A2B1AF" w:rsidR="00D452D6" w:rsidRPr="00FB73A9" w:rsidRDefault="00122660" w:rsidP="00FB73A9">
                          <w:pPr>
                            <w:rPr>
                              <w:sz w:val="16"/>
                              <w:szCs w:val="16"/>
                            </w:rPr>
                          </w:pPr>
                          <w:r w:rsidRPr="00122660">
                            <w:rPr>
                              <w:sz w:val="16"/>
                              <w:szCs w:val="16"/>
                            </w:rPr>
                            <w:t>Influencia de los pasajeros en el confort de los vehículos ferroviarios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2" type="#_x0000_t202" style="position:absolute;left:0;text-align:left;margin-left:-7.15pt;margin-top:-1.7pt;width:363.3pt;height:20.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71A2B1AF" w:rsidR="00D452D6" w:rsidRPr="00FB73A9" w:rsidRDefault="00122660" w:rsidP="00FB73A9">
                    <w:pPr>
                      <w:rPr>
                        <w:sz w:val="16"/>
                        <w:szCs w:val="16"/>
                      </w:rPr>
                    </w:pPr>
                    <w:r w:rsidRPr="00122660">
                      <w:rPr>
                        <w:sz w:val="16"/>
                        <w:szCs w:val="16"/>
                      </w:rPr>
                      <w:t>Influencia de los pasajeros en el confort de los vehículos ferroviarios</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Header"/>
      <w:tabs>
        <w:tab w:val="clear" w:pos="8838"/>
      </w:tabs>
      <w:jc w:val="right"/>
      <w:rPr>
        <w:rFonts w:ascii="Square721 Cn BT" w:hAnsi="Square721 Cn BT"/>
      </w:rPr>
    </w:pPr>
  </w:p>
  <w:p w14:paraId="6250F50B" w14:textId="77777777" w:rsidR="00D452D6" w:rsidRPr="00463356" w:rsidRDefault="00D452D6" w:rsidP="00463356">
    <w:pPr>
      <w:pStyle w:val="Header"/>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Header"/>
      <w:tabs>
        <w:tab w:val="left" w:pos="460"/>
      </w:tabs>
      <w:rPr>
        <w:rFonts w:cs="Times New Roman"/>
        <w:color w:val="003B68"/>
      </w:rPr>
    </w:pPr>
    <w:r w:rsidRPr="00F61111">
      <w:rPr>
        <w:noProof/>
        <w:color w:val="003B68"/>
        <w:lang w:val="es-ES" w:eastAsia="es-ES"/>
      </w:rPr>
      <w:drawing>
        <wp:anchor distT="0" distB="0" distL="114300" distR="114300" simplePos="0" relativeHeight="251658243"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Header"/>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proofErr w:type="gramStart"/>
    <w:r w:rsidR="00744D7B" w:rsidRPr="00F61111">
      <w:rPr>
        <w:rFonts w:cs="Times New Roman"/>
        <w:color w:val="003B68"/>
      </w:rPr>
      <w:t>Ibero-</w:t>
    </w:r>
    <w:r w:rsidR="005713F2" w:rsidRPr="00F61111">
      <w:rPr>
        <w:rFonts w:cs="Times New Roman"/>
        <w:color w:val="003B68"/>
      </w:rPr>
      <w:t>a</w:t>
    </w:r>
    <w:r w:rsidR="00744D7B" w:rsidRPr="00F61111">
      <w:rPr>
        <w:rFonts w:cs="Times New Roman"/>
        <w:color w:val="003B68"/>
      </w:rPr>
      <w:t>mericano</w:t>
    </w:r>
    <w:proofErr w:type="gramEnd"/>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Header"/>
      <w:rPr>
        <w:color w:val="003B68"/>
      </w:rPr>
    </w:pPr>
    <w:r w:rsidRPr="00F61111">
      <w:rPr>
        <w:rFonts w:cs="Times New Roman"/>
        <w:noProof/>
        <w:color w:val="003B68"/>
        <w:lang w:val="es-ES" w:eastAsia="es-ES"/>
      </w:rPr>
      <mc:AlternateContent>
        <mc:Choice Requires="wps">
          <w:drawing>
            <wp:anchor distT="0" distB="0" distL="114300" distR="114300" simplePos="0" relativeHeight="25165824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9A33BFE"/>
    <w:multiLevelType w:val="hybridMultilevel"/>
    <w:tmpl w:val="5C383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8325F0F"/>
    <w:multiLevelType w:val="multilevel"/>
    <w:tmpl w:val="84764364"/>
    <w:lvl w:ilvl="0">
      <w:start w:val="1"/>
      <w:numFmt w:val="decimal"/>
      <w:pStyle w:val="Heading1"/>
      <w:suff w:val="space"/>
      <w:lvlText w:val="%1."/>
      <w:lvlJc w:val="left"/>
      <w:pPr>
        <w:ind w:left="0" w:firstLine="0"/>
      </w:pPr>
      <w:rPr>
        <w:rFonts w:hint="default"/>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475225342">
    <w:abstractNumId w:val="4"/>
  </w:num>
  <w:num w:numId="2" w16cid:durableId="107431743">
    <w:abstractNumId w:val="16"/>
  </w:num>
  <w:num w:numId="3" w16cid:durableId="1230771286">
    <w:abstractNumId w:val="10"/>
  </w:num>
  <w:num w:numId="4" w16cid:durableId="196891234">
    <w:abstractNumId w:val="2"/>
  </w:num>
  <w:num w:numId="5" w16cid:durableId="890464293">
    <w:abstractNumId w:val="0"/>
  </w:num>
  <w:num w:numId="6" w16cid:durableId="198787141">
    <w:abstractNumId w:val="14"/>
  </w:num>
  <w:num w:numId="7" w16cid:durableId="1169908299">
    <w:abstractNumId w:val="11"/>
  </w:num>
  <w:num w:numId="8" w16cid:durableId="65999727">
    <w:abstractNumId w:val="12"/>
  </w:num>
  <w:num w:numId="9" w16cid:durableId="1273442495">
    <w:abstractNumId w:val="15"/>
  </w:num>
  <w:num w:numId="10" w16cid:durableId="940453106">
    <w:abstractNumId w:val="1"/>
  </w:num>
  <w:num w:numId="11" w16cid:durableId="1132675368">
    <w:abstractNumId w:val="3"/>
  </w:num>
  <w:num w:numId="12" w16cid:durableId="1014648855">
    <w:abstractNumId w:val="6"/>
  </w:num>
  <w:num w:numId="13" w16cid:durableId="105270421">
    <w:abstractNumId w:val="13"/>
  </w:num>
  <w:num w:numId="14" w16cid:durableId="2105225690">
    <w:abstractNumId w:val="7"/>
  </w:num>
  <w:num w:numId="15" w16cid:durableId="1740980918">
    <w:abstractNumId w:val="5"/>
  </w:num>
  <w:num w:numId="16" w16cid:durableId="397097404">
    <w:abstractNumId w:val="9"/>
  </w:num>
  <w:num w:numId="17" w16cid:durableId="1736779320">
    <w:abstractNumId w:val="16"/>
  </w:num>
  <w:num w:numId="18" w16cid:durableId="11181356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1136"/>
    <w:rsid w:val="000011CF"/>
    <w:rsid w:val="00002DF3"/>
    <w:rsid w:val="00004169"/>
    <w:rsid w:val="00004585"/>
    <w:rsid w:val="00004BB1"/>
    <w:rsid w:val="00005864"/>
    <w:rsid w:val="000079AE"/>
    <w:rsid w:val="00010BB3"/>
    <w:rsid w:val="00012D46"/>
    <w:rsid w:val="00014332"/>
    <w:rsid w:val="00015ECB"/>
    <w:rsid w:val="000166CA"/>
    <w:rsid w:val="00020428"/>
    <w:rsid w:val="00022DB1"/>
    <w:rsid w:val="000237D4"/>
    <w:rsid w:val="000312B6"/>
    <w:rsid w:val="00031853"/>
    <w:rsid w:val="00032799"/>
    <w:rsid w:val="00032E60"/>
    <w:rsid w:val="0003352E"/>
    <w:rsid w:val="0003602F"/>
    <w:rsid w:val="00037416"/>
    <w:rsid w:val="00037E57"/>
    <w:rsid w:val="00040CBE"/>
    <w:rsid w:val="0004365F"/>
    <w:rsid w:val="00044958"/>
    <w:rsid w:val="000500AD"/>
    <w:rsid w:val="00050DF3"/>
    <w:rsid w:val="00050F5A"/>
    <w:rsid w:val="000534E1"/>
    <w:rsid w:val="00054981"/>
    <w:rsid w:val="000552A0"/>
    <w:rsid w:val="0005693D"/>
    <w:rsid w:val="00060941"/>
    <w:rsid w:val="00061F19"/>
    <w:rsid w:val="00063DED"/>
    <w:rsid w:val="00064087"/>
    <w:rsid w:val="0006594F"/>
    <w:rsid w:val="00065E68"/>
    <w:rsid w:val="00065F52"/>
    <w:rsid w:val="00067427"/>
    <w:rsid w:val="00067B58"/>
    <w:rsid w:val="00067C6F"/>
    <w:rsid w:val="000716C7"/>
    <w:rsid w:val="000727BB"/>
    <w:rsid w:val="00072804"/>
    <w:rsid w:val="00073FE4"/>
    <w:rsid w:val="000748A2"/>
    <w:rsid w:val="00075C38"/>
    <w:rsid w:val="000764B2"/>
    <w:rsid w:val="0008004E"/>
    <w:rsid w:val="00083546"/>
    <w:rsid w:val="00083B16"/>
    <w:rsid w:val="000921B2"/>
    <w:rsid w:val="00093E80"/>
    <w:rsid w:val="00095786"/>
    <w:rsid w:val="0009613D"/>
    <w:rsid w:val="000973D4"/>
    <w:rsid w:val="000A021E"/>
    <w:rsid w:val="000A5162"/>
    <w:rsid w:val="000B0B6E"/>
    <w:rsid w:val="000B139B"/>
    <w:rsid w:val="000B2E24"/>
    <w:rsid w:val="000B42FA"/>
    <w:rsid w:val="000C0310"/>
    <w:rsid w:val="000C2015"/>
    <w:rsid w:val="000C2443"/>
    <w:rsid w:val="000C562D"/>
    <w:rsid w:val="000C7F71"/>
    <w:rsid w:val="000D1AB0"/>
    <w:rsid w:val="000D46DF"/>
    <w:rsid w:val="000D4F8F"/>
    <w:rsid w:val="000D6E58"/>
    <w:rsid w:val="000D7172"/>
    <w:rsid w:val="000D7D20"/>
    <w:rsid w:val="000E10B6"/>
    <w:rsid w:val="000E1B09"/>
    <w:rsid w:val="000E2927"/>
    <w:rsid w:val="000E2953"/>
    <w:rsid w:val="000E2B77"/>
    <w:rsid w:val="000E2EDE"/>
    <w:rsid w:val="000E39A2"/>
    <w:rsid w:val="000E64EC"/>
    <w:rsid w:val="000F464F"/>
    <w:rsid w:val="000F5EA5"/>
    <w:rsid w:val="000F643F"/>
    <w:rsid w:val="00100102"/>
    <w:rsid w:val="00101E24"/>
    <w:rsid w:val="00102377"/>
    <w:rsid w:val="00104272"/>
    <w:rsid w:val="00104F8F"/>
    <w:rsid w:val="00105214"/>
    <w:rsid w:val="0010755F"/>
    <w:rsid w:val="001111A1"/>
    <w:rsid w:val="00115252"/>
    <w:rsid w:val="00117AB9"/>
    <w:rsid w:val="001204E9"/>
    <w:rsid w:val="00122660"/>
    <w:rsid w:val="00124F8A"/>
    <w:rsid w:val="00126145"/>
    <w:rsid w:val="00126351"/>
    <w:rsid w:val="001271E7"/>
    <w:rsid w:val="00130DAE"/>
    <w:rsid w:val="00131D4D"/>
    <w:rsid w:val="00132152"/>
    <w:rsid w:val="001322EC"/>
    <w:rsid w:val="00137B95"/>
    <w:rsid w:val="00140025"/>
    <w:rsid w:val="00141D9E"/>
    <w:rsid w:val="00150BBE"/>
    <w:rsid w:val="001520EE"/>
    <w:rsid w:val="0015308E"/>
    <w:rsid w:val="00153D4E"/>
    <w:rsid w:val="001555A7"/>
    <w:rsid w:val="00156538"/>
    <w:rsid w:val="001566C3"/>
    <w:rsid w:val="00157321"/>
    <w:rsid w:val="00157477"/>
    <w:rsid w:val="00157756"/>
    <w:rsid w:val="00162073"/>
    <w:rsid w:val="00162587"/>
    <w:rsid w:val="0016287D"/>
    <w:rsid w:val="00163E75"/>
    <w:rsid w:val="001707A9"/>
    <w:rsid w:val="0017204D"/>
    <w:rsid w:val="001766AD"/>
    <w:rsid w:val="0017799A"/>
    <w:rsid w:val="0018024F"/>
    <w:rsid w:val="00181114"/>
    <w:rsid w:val="00181EB5"/>
    <w:rsid w:val="00186E57"/>
    <w:rsid w:val="00190468"/>
    <w:rsid w:val="00196E0B"/>
    <w:rsid w:val="001A1732"/>
    <w:rsid w:val="001A5CC9"/>
    <w:rsid w:val="001A7969"/>
    <w:rsid w:val="001B2F8A"/>
    <w:rsid w:val="001B3226"/>
    <w:rsid w:val="001B378B"/>
    <w:rsid w:val="001B3EA0"/>
    <w:rsid w:val="001B42E5"/>
    <w:rsid w:val="001B523C"/>
    <w:rsid w:val="001B5EF6"/>
    <w:rsid w:val="001C295A"/>
    <w:rsid w:val="001C3670"/>
    <w:rsid w:val="001C7C8C"/>
    <w:rsid w:val="001D2220"/>
    <w:rsid w:val="001D2923"/>
    <w:rsid w:val="001D3AD7"/>
    <w:rsid w:val="001D3E1B"/>
    <w:rsid w:val="001D57A9"/>
    <w:rsid w:val="001E64A6"/>
    <w:rsid w:val="001E6AD2"/>
    <w:rsid w:val="001E7075"/>
    <w:rsid w:val="001E7B17"/>
    <w:rsid w:val="001F065E"/>
    <w:rsid w:val="001F38F9"/>
    <w:rsid w:val="001F47BC"/>
    <w:rsid w:val="001F549D"/>
    <w:rsid w:val="001F6ABA"/>
    <w:rsid w:val="001F72D7"/>
    <w:rsid w:val="002009A0"/>
    <w:rsid w:val="00202BA3"/>
    <w:rsid w:val="00203934"/>
    <w:rsid w:val="0020479B"/>
    <w:rsid w:val="00205174"/>
    <w:rsid w:val="00205B28"/>
    <w:rsid w:val="002073D4"/>
    <w:rsid w:val="002074CF"/>
    <w:rsid w:val="00211049"/>
    <w:rsid w:val="00211EFE"/>
    <w:rsid w:val="002124A3"/>
    <w:rsid w:val="002136A1"/>
    <w:rsid w:val="00213887"/>
    <w:rsid w:val="00214FB2"/>
    <w:rsid w:val="002157AC"/>
    <w:rsid w:val="00220E74"/>
    <w:rsid w:val="002217F2"/>
    <w:rsid w:val="002257C9"/>
    <w:rsid w:val="00232984"/>
    <w:rsid w:val="00232C56"/>
    <w:rsid w:val="00233229"/>
    <w:rsid w:val="002345DE"/>
    <w:rsid w:val="002354CF"/>
    <w:rsid w:val="0023636F"/>
    <w:rsid w:val="00236EAB"/>
    <w:rsid w:val="00237BF2"/>
    <w:rsid w:val="00237C92"/>
    <w:rsid w:val="00240A3D"/>
    <w:rsid w:val="002410CB"/>
    <w:rsid w:val="00242846"/>
    <w:rsid w:val="002435C8"/>
    <w:rsid w:val="00245ECC"/>
    <w:rsid w:val="00246AD8"/>
    <w:rsid w:val="002514D5"/>
    <w:rsid w:val="00254805"/>
    <w:rsid w:val="00255A10"/>
    <w:rsid w:val="00256058"/>
    <w:rsid w:val="00264366"/>
    <w:rsid w:val="00264726"/>
    <w:rsid w:val="00267297"/>
    <w:rsid w:val="00267BF3"/>
    <w:rsid w:val="00270D49"/>
    <w:rsid w:val="00270DEF"/>
    <w:rsid w:val="002746ED"/>
    <w:rsid w:val="00277603"/>
    <w:rsid w:val="00277FE3"/>
    <w:rsid w:val="00281E8D"/>
    <w:rsid w:val="00282755"/>
    <w:rsid w:val="00284D6A"/>
    <w:rsid w:val="00285D7E"/>
    <w:rsid w:val="002928F5"/>
    <w:rsid w:val="00295F42"/>
    <w:rsid w:val="00296E49"/>
    <w:rsid w:val="00296E4B"/>
    <w:rsid w:val="002A1777"/>
    <w:rsid w:val="002A2E5E"/>
    <w:rsid w:val="002A52B7"/>
    <w:rsid w:val="002A56DC"/>
    <w:rsid w:val="002A7A58"/>
    <w:rsid w:val="002B1613"/>
    <w:rsid w:val="002B424D"/>
    <w:rsid w:val="002B7796"/>
    <w:rsid w:val="002B77D0"/>
    <w:rsid w:val="002C01FC"/>
    <w:rsid w:val="002C2AC1"/>
    <w:rsid w:val="002C357E"/>
    <w:rsid w:val="002C4AB4"/>
    <w:rsid w:val="002C6355"/>
    <w:rsid w:val="002C7108"/>
    <w:rsid w:val="002C74C9"/>
    <w:rsid w:val="002D28FB"/>
    <w:rsid w:val="002D57AE"/>
    <w:rsid w:val="002D5912"/>
    <w:rsid w:val="002D6396"/>
    <w:rsid w:val="002D6945"/>
    <w:rsid w:val="002E0DE7"/>
    <w:rsid w:val="002E2BBB"/>
    <w:rsid w:val="002E2C39"/>
    <w:rsid w:val="002E7B53"/>
    <w:rsid w:val="002F0026"/>
    <w:rsid w:val="002F1494"/>
    <w:rsid w:val="002F2CDF"/>
    <w:rsid w:val="002F3A28"/>
    <w:rsid w:val="002F592B"/>
    <w:rsid w:val="00300561"/>
    <w:rsid w:val="00301032"/>
    <w:rsid w:val="003021D3"/>
    <w:rsid w:val="0030242D"/>
    <w:rsid w:val="00302AEB"/>
    <w:rsid w:val="00302E89"/>
    <w:rsid w:val="0030362A"/>
    <w:rsid w:val="00304CF6"/>
    <w:rsid w:val="003071E8"/>
    <w:rsid w:val="00310D9C"/>
    <w:rsid w:val="00311726"/>
    <w:rsid w:val="00312B7C"/>
    <w:rsid w:val="003134B7"/>
    <w:rsid w:val="00315184"/>
    <w:rsid w:val="00315E48"/>
    <w:rsid w:val="003160FE"/>
    <w:rsid w:val="0031679C"/>
    <w:rsid w:val="00320D78"/>
    <w:rsid w:val="00323F6E"/>
    <w:rsid w:val="00326850"/>
    <w:rsid w:val="00326BC4"/>
    <w:rsid w:val="00326CF1"/>
    <w:rsid w:val="003301BD"/>
    <w:rsid w:val="003329B6"/>
    <w:rsid w:val="00344784"/>
    <w:rsid w:val="0035096F"/>
    <w:rsid w:val="003524B9"/>
    <w:rsid w:val="00353439"/>
    <w:rsid w:val="003544D6"/>
    <w:rsid w:val="00355BFF"/>
    <w:rsid w:val="00363313"/>
    <w:rsid w:val="00367D8C"/>
    <w:rsid w:val="00367DB8"/>
    <w:rsid w:val="003713B8"/>
    <w:rsid w:val="00375168"/>
    <w:rsid w:val="00376E4B"/>
    <w:rsid w:val="0038242A"/>
    <w:rsid w:val="00382B10"/>
    <w:rsid w:val="00382BC5"/>
    <w:rsid w:val="00387873"/>
    <w:rsid w:val="00390386"/>
    <w:rsid w:val="003921A9"/>
    <w:rsid w:val="00393498"/>
    <w:rsid w:val="00393BC5"/>
    <w:rsid w:val="0039430B"/>
    <w:rsid w:val="003970CC"/>
    <w:rsid w:val="00397327"/>
    <w:rsid w:val="00397767"/>
    <w:rsid w:val="003A5382"/>
    <w:rsid w:val="003A78C5"/>
    <w:rsid w:val="003B012E"/>
    <w:rsid w:val="003B0947"/>
    <w:rsid w:val="003B0B02"/>
    <w:rsid w:val="003B0EB7"/>
    <w:rsid w:val="003B25F5"/>
    <w:rsid w:val="003B3417"/>
    <w:rsid w:val="003B3D5A"/>
    <w:rsid w:val="003B62C4"/>
    <w:rsid w:val="003C0469"/>
    <w:rsid w:val="003C0DDA"/>
    <w:rsid w:val="003C133C"/>
    <w:rsid w:val="003C1D48"/>
    <w:rsid w:val="003C3CD8"/>
    <w:rsid w:val="003C4E82"/>
    <w:rsid w:val="003C6922"/>
    <w:rsid w:val="003C7761"/>
    <w:rsid w:val="003D131B"/>
    <w:rsid w:val="003D1C7C"/>
    <w:rsid w:val="003D578F"/>
    <w:rsid w:val="003D5C6F"/>
    <w:rsid w:val="003E0B5B"/>
    <w:rsid w:val="003E266F"/>
    <w:rsid w:val="003E42E5"/>
    <w:rsid w:val="003E5D1B"/>
    <w:rsid w:val="003E76B0"/>
    <w:rsid w:val="003F0945"/>
    <w:rsid w:val="003F09A9"/>
    <w:rsid w:val="003F2A29"/>
    <w:rsid w:val="003F497A"/>
    <w:rsid w:val="003F73DB"/>
    <w:rsid w:val="004009FF"/>
    <w:rsid w:val="00403D02"/>
    <w:rsid w:val="00405E56"/>
    <w:rsid w:val="00405ED2"/>
    <w:rsid w:val="00407746"/>
    <w:rsid w:val="00410E38"/>
    <w:rsid w:val="0041128A"/>
    <w:rsid w:val="00413BCF"/>
    <w:rsid w:val="00413CBB"/>
    <w:rsid w:val="004240B9"/>
    <w:rsid w:val="00425947"/>
    <w:rsid w:val="00426533"/>
    <w:rsid w:val="00434C8B"/>
    <w:rsid w:val="00435746"/>
    <w:rsid w:val="004373E4"/>
    <w:rsid w:val="00437723"/>
    <w:rsid w:val="00443D1D"/>
    <w:rsid w:val="004450DE"/>
    <w:rsid w:val="0044571C"/>
    <w:rsid w:val="00451205"/>
    <w:rsid w:val="004515AF"/>
    <w:rsid w:val="0045173C"/>
    <w:rsid w:val="004552FD"/>
    <w:rsid w:val="00455B98"/>
    <w:rsid w:val="00456BF8"/>
    <w:rsid w:val="00456E40"/>
    <w:rsid w:val="00457BDD"/>
    <w:rsid w:val="004608A0"/>
    <w:rsid w:val="00463356"/>
    <w:rsid w:val="00465307"/>
    <w:rsid w:val="004655D7"/>
    <w:rsid w:val="0046643A"/>
    <w:rsid w:val="0046728C"/>
    <w:rsid w:val="00471AFC"/>
    <w:rsid w:val="00473C62"/>
    <w:rsid w:val="00474BF4"/>
    <w:rsid w:val="004758B3"/>
    <w:rsid w:val="00475CBD"/>
    <w:rsid w:val="00477C26"/>
    <w:rsid w:val="00477DB2"/>
    <w:rsid w:val="00483022"/>
    <w:rsid w:val="00484200"/>
    <w:rsid w:val="004906A8"/>
    <w:rsid w:val="004913F5"/>
    <w:rsid w:val="004915F3"/>
    <w:rsid w:val="00491D55"/>
    <w:rsid w:val="00491D97"/>
    <w:rsid w:val="0049256F"/>
    <w:rsid w:val="00492BF5"/>
    <w:rsid w:val="0049411B"/>
    <w:rsid w:val="004954EB"/>
    <w:rsid w:val="00497172"/>
    <w:rsid w:val="004979B2"/>
    <w:rsid w:val="004A02CC"/>
    <w:rsid w:val="004A04D6"/>
    <w:rsid w:val="004A17B4"/>
    <w:rsid w:val="004A3292"/>
    <w:rsid w:val="004A4281"/>
    <w:rsid w:val="004A5831"/>
    <w:rsid w:val="004A6915"/>
    <w:rsid w:val="004B2672"/>
    <w:rsid w:val="004B3DAC"/>
    <w:rsid w:val="004B6281"/>
    <w:rsid w:val="004C158C"/>
    <w:rsid w:val="004C1607"/>
    <w:rsid w:val="004C18CE"/>
    <w:rsid w:val="004C1FFC"/>
    <w:rsid w:val="004C430A"/>
    <w:rsid w:val="004C5140"/>
    <w:rsid w:val="004C5D47"/>
    <w:rsid w:val="004C6E42"/>
    <w:rsid w:val="004C7858"/>
    <w:rsid w:val="004D5FAD"/>
    <w:rsid w:val="004D638B"/>
    <w:rsid w:val="004E0209"/>
    <w:rsid w:val="004E098D"/>
    <w:rsid w:val="004E1107"/>
    <w:rsid w:val="004E5CEE"/>
    <w:rsid w:val="004E66CF"/>
    <w:rsid w:val="004F14E6"/>
    <w:rsid w:val="004F7512"/>
    <w:rsid w:val="00502363"/>
    <w:rsid w:val="005032E3"/>
    <w:rsid w:val="005033BF"/>
    <w:rsid w:val="005056C2"/>
    <w:rsid w:val="00507171"/>
    <w:rsid w:val="0051321C"/>
    <w:rsid w:val="005142B5"/>
    <w:rsid w:val="00522006"/>
    <w:rsid w:val="00522D8D"/>
    <w:rsid w:val="005261CF"/>
    <w:rsid w:val="00530DB1"/>
    <w:rsid w:val="00534404"/>
    <w:rsid w:val="0053696A"/>
    <w:rsid w:val="0054092E"/>
    <w:rsid w:val="00540B8D"/>
    <w:rsid w:val="00540D41"/>
    <w:rsid w:val="00542BBE"/>
    <w:rsid w:val="005445E6"/>
    <w:rsid w:val="005466DB"/>
    <w:rsid w:val="0055078D"/>
    <w:rsid w:val="00555E95"/>
    <w:rsid w:val="00556EE1"/>
    <w:rsid w:val="00561135"/>
    <w:rsid w:val="00561DFC"/>
    <w:rsid w:val="0056201A"/>
    <w:rsid w:val="00564008"/>
    <w:rsid w:val="005702F9"/>
    <w:rsid w:val="005705C8"/>
    <w:rsid w:val="005713F2"/>
    <w:rsid w:val="00571C47"/>
    <w:rsid w:val="00571C70"/>
    <w:rsid w:val="00580C9F"/>
    <w:rsid w:val="00587719"/>
    <w:rsid w:val="00593312"/>
    <w:rsid w:val="00593501"/>
    <w:rsid w:val="00593AFE"/>
    <w:rsid w:val="00594123"/>
    <w:rsid w:val="005964EF"/>
    <w:rsid w:val="005A1113"/>
    <w:rsid w:val="005A25B0"/>
    <w:rsid w:val="005A3898"/>
    <w:rsid w:val="005B07DC"/>
    <w:rsid w:val="005B1A8B"/>
    <w:rsid w:val="005B2637"/>
    <w:rsid w:val="005B28E0"/>
    <w:rsid w:val="005B312E"/>
    <w:rsid w:val="005B3A6B"/>
    <w:rsid w:val="005B6343"/>
    <w:rsid w:val="005C17DC"/>
    <w:rsid w:val="005C27D1"/>
    <w:rsid w:val="005C44F0"/>
    <w:rsid w:val="005D0DF1"/>
    <w:rsid w:val="005D4349"/>
    <w:rsid w:val="005D4E3D"/>
    <w:rsid w:val="005E1DB4"/>
    <w:rsid w:val="005E48AD"/>
    <w:rsid w:val="005F1C0B"/>
    <w:rsid w:val="005F423B"/>
    <w:rsid w:val="005F61AA"/>
    <w:rsid w:val="005F6CB4"/>
    <w:rsid w:val="00601410"/>
    <w:rsid w:val="00603D04"/>
    <w:rsid w:val="00606895"/>
    <w:rsid w:val="006123B7"/>
    <w:rsid w:val="0061386D"/>
    <w:rsid w:val="00617A91"/>
    <w:rsid w:val="006206D6"/>
    <w:rsid w:val="00622D9D"/>
    <w:rsid w:val="00625EFA"/>
    <w:rsid w:val="00626358"/>
    <w:rsid w:val="006271D7"/>
    <w:rsid w:val="006279F8"/>
    <w:rsid w:val="0063103B"/>
    <w:rsid w:val="006332A3"/>
    <w:rsid w:val="00633ACB"/>
    <w:rsid w:val="00634F49"/>
    <w:rsid w:val="006361DB"/>
    <w:rsid w:val="006371D9"/>
    <w:rsid w:val="00640747"/>
    <w:rsid w:val="00645C9F"/>
    <w:rsid w:val="0064771E"/>
    <w:rsid w:val="00650307"/>
    <w:rsid w:val="006505C4"/>
    <w:rsid w:val="0065096E"/>
    <w:rsid w:val="00652269"/>
    <w:rsid w:val="006561F5"/>
    <w:rsid w:val="00660803"/>
    <w:rsid w:val="00661421"/>
    <w:rsid w:val="00662B2B"/>
    <w:rsid w:val="00663A68"/>
    <w:rsid w:val="00663F69"/>
    <w:rsid w:val="00664AB1"/>
    <w:rsid w:val="0066578D"/>
    <w:rsid w:val="00665899"/>
    <w:rsid w:val="006708D6"/>
    <w:rsid w:val="0067137C"/>
    <w:rsid w:val="00673085"/>
    <w:rsid w:val="00674709"/>
    <w:rsid w:val="006779D6"/>
    <w:rsid w:val="0068016D"/>
    <w:rsid w:val="00684644"/>
    <w:rsid w:val="006855DD"/>
    <w:rsid w:val="00686DB2"/>
    <w:rsid w:val="0069190D"/>
    <w:rsid w:val="006933BC"/>
    <w:rsid w:val="0069357E"/>
    <w:rsid w:val="00694A25"/>
    <w:rsid w:val="00696465"/>
    <w:rsid w:val="006A0AAE"/>
    <w:rsid w:val="006A1F04"/>
    <w:rsid w:val="006A2847"/>
    <w:rsid w:val="006A38D2"/>
    <w:rsid w:val="006A5AE4"/>
    <w:rsid w:val="006A5CB1"/>
    <w:rsid w:val="006A6909"/>
    <w:rsid w:val="006A79DC"/>
    <w:rsid w:val="006B01BF"/>
    <w:rsid w:val="006B0B60"/>
    <w:rsid w:val="006B169D"/>
    <w:rsid w:val="006B1718"/>
    <w:rsid w:val="006B38EB"/>
    <w:rsid w:val="006B3AB3"/>
    <w:rsid w:val="006B4ECD"/>
    <w:rsid w:val="006B5C1A"/>
    <w:rsid w:val="006B7489"/>
    <w:rsid w:val="006C0F19"/>
    <w:rsid w:val="006C49B8"/>
    <w:rsid w:val="006C6045"/>
    <w:rsid w:val="006C71BD"/>
    <w:rsid w:val="006C7462"/>
    <w:rsid w:val="006D1546"/>
    <w:rsid w:val="006D4BD6"/>
    <w:rsid w:val="006E220E"/>
    <w:rsid w:val="006E274D"/>
    <w:rsid w:val="006E3274"/>
    <w:rsid w:val="006E4429"/>
    <w:rsid w:val="006E7BFB"/>
    <w:rsid w:val="006F1D25"/>
    <w:rsid w:val="006F4759"/>
    <w:rsid w:val="006F4762"/>
    <w:rsid w:val="006F4BB4"/>
    <w:rsid w:val="006F5D5E"/>
    <w:rsid w:val="00700AF9"/>
    <w:rsid w:val="0070293C"/>
    <w:rsid w:val="00703045"/>
    <w:rsid w:val="00703F4D"/>
    <w:rsid w:val="00703F72"/>
    <w:rsid w:val="00706D63"/>
    <w:rsid w:val="00707FD9"/>
    <w:rsid w:val="0071178A"/>
    <w:rsid w:val="00712689"/>
    <w:rsid w:val="00715DA7"/>
    <w:rsid w:val="007207D9"/>
    <w:rsid w:val="00721C62"/>
    <w:rsid w:val="00724BA4"/>
    <w:rsid w:val="0072502C"/>
    <w:rsid w:val="0072569A"/>
    <w:rsid w:val="007277E1"/>
    <w:rsid w:val="00730925"/>
    <w:rsid w:val="00733AB6"/>
    <w:rsid w:val="00734D88"/>
    <w:rsid w:val="00736093"/>
    <w:rsid w:val="0073610A"/>
    <w:rsid w:val="007363B8"/>
    <w:rsid w:val="00740E10"/>
    <w:rsid w:val="00744C7D"/>
    <w:rsid w:val="00744D7B"/>
    <w:rsid w:val="007478C3"/>
    <w:rsid w:val="00751976"/>
    <w:rsid w:val="00753104"/>
    <w:rsid w:val="007541F3"/>
    <w:rsid w:val="00754CBB"/>
    <w:rsid w:val="00754DA0"/>
    <w:rsid w:val="0075754B"/>
    <w:rsid w:val="00757AD2"/>
    <w:rsid w:val="00760CB5"/>
    <w:rsid w:val="00760EBA"/>
    <w:rsid w:val="007615F3"/>
    <w:rsid w:val="00762665"/>
    <w:rsid w:val="00764D86"/>
    <w:rsid w:val="007655A2"/>
    <w:rsid w:val="00766109"/>
    <w:rsid w:val="00766FC3"/>
    <w:rsid w:val="00771CE8"/>
    <w:rsid w:val="00773B4D"/>
    <w:rsid w:val="007762B6"/>
    <w:rsid w:val="00777D45"/>
    <w:rsid w:val="00780151"/>
    <w:rsid w:val="00780E13"/>
    <w:rsid w:val="0078133B"/>
    <w:rsid w:val="00781597"/>
    <w:rsid w:val="00781A16"/>
    <w:rsid w:val="007828EB"/>
    <w:rsid w:val="007843BC"/>
    <w:rsid w:val="007844B4"/>
    <w:rsid w:val="007845FD"/>
    <w:rsid w:val="00786AF6"/>
    <w:rsid w:val="007901CA"/>
    <w:rsid w:val="0079292E"/>
    <w:rsid w:val="007937AA"/>
    <w:rsid w:val="00796017"/>
    <w:rsid w:val="00796F2A"/>
    <w:rsid w:val="0079704E"/>
    <w:rsid w:val="007A0F58"/>
    <w:rsid w:val="007A273D"/>
    <w:rsid w:val="007A3371"/>
    <w:rsid w:val="007B128C"/>
    <w:rsid w:val="007B6E93"/>
    <w:rsid w:val="007B7A21"/>
    <w:rsid w:val="007C10E8"/>
    <w:rsid w:val="007C4674"/>
    <w:rsid w:val="007C53CD"/>
    <w:rsid w:val="007C543A"/>
    <w:rsid w:val="007C77BC"/>
    <w:rsid w:val="007C77E3"/>
    <w:rsid w:val="007C7C70"/>
    <w:rsid w:val="007D0B45"/>
    <w:rsid w:val="007D2E9F"/>
    <w:rsid w:val="007D3341"/>
    <w:rsid w:val="007D3824"/>
    <w:rsid w:val="007D4DBA"/>
    <w:rsid w:val="007D6124"/>
    <w:rsid w:val="007E1603"/>
    <w:rsid w:val="007E3DB1"/>
    <w:rsid w:val="007E5264"/>
    <w:rsid w:val="007E529F"/>
    <w:rsid w:val="007E542C"/>
    <w:rsid w:val="007F0976"/>
    <w:rsid w:val="007F234D"/>
    <w:rsid w:val="007F32AB"/>
    <w:rsid w:val="007F3732"/>
    <w:rsid w:val="007F45D8"/>
    <w:rsid w:val="007F784C"/>
    <w:rsid w:val="00802375"/>
    <w:rsid w:val="00803946"/>
    <w:rsid w:val="00804988"/>
    <w:rsid w:val="00806FF8"/>
    <w:rsid w:val="00812D66"/>
    <w:rsid w:val="008220EA"/>
    <w:rsid w:val="0082586B"/>
    <w:rsid w:val="0082639C"/>
    <w:rsid w:val="00826632"/>
    <w:rsid w:val="0083008D"/>
    <w:rsid w:val="00830C3B"/>
    <w:rsid w:val="00830CD8"/>
    <w:rsid w:val="008315E2"/>
    <w:rsid w:val="0083175D"/>
    <w:rsid w:val="00832A11"/>
    <w:rsid w:val="00832A17"/>
    <w:rsid w:val="008340AC"/>
    <w:rsid w:val="00834A97"/>
    <w:rsid w:val="00840722"/>
    <w:rsid w:val="00841117"/>
    <w:rsid w:val="0084275A"/>
    <w:rsid w:val="00843363"/>
    <w:rsid w:val="008439D6"/>
    <w:rsid w:val="008458A1"/>
    <w:rsid w:val="00845B18"/>
    <w:rsid w:val="008461C8"/>
    <w:rsid w:val="0084680B"/>
    <w:rsid w:val="00846AF2"/>
    <w:rsid w:val="00853438"/>
    <w:rsid w:val="008555D3"/>
    <w:rsid w:val="00856581"/>
    <w:rsid w:val="00865611"/>
    <w:rsid w:val="008709CA"/>
    <w:rsid w:val="00870FE8"/>
    <w:rsid w:val="00873C90"/>
    <w:rsid w:val="008939D8"/>
    <w:rsid w:val="00894997"/>
    <w:rsid w:val="008971D7"/>
    <w:rsid w:val="00897DF5"/>
    <w:rsid w:val="008A1B31"/>
    <w:rsid w:val="008A2B5B"/>
    <w:rsid w:val="008A41E5"/>
    <w:rsid w:val="008A7CE5"/>
    <w:rsid w:val="008B0A0B"/>
    <w:rsid w:val="008B0F40"/>
    <w:rsid w:val="008B11ED"/>
    <w:rsid w:val="008B18C9"/>
    <w:rsid w:val="008B2977"/>
    <w:rsid w:val="008B2A09"/>
    <w:rsid w:val="008B40B2"/>
    <w:rsid w:val="008B6609"/>
    <w:rsid w:val="008B7FDA"/>
    <w:rsid w:val="008C2507"/>
    <w:rsid w:val="008C3950"/>
    <w:rsid w:val="008C7C81"/>
    <w:rsid w:val="008E1F0C"/>
    <w:rsid w:val="008E2F0A"/>
    <w:rsid w:val="008E59FD"/>
    <w:rsid w:val="008E5A23"/>
    <w:rsid w:val="008E7AF8"/>
    <w:rsid w:val="008E7E01"/>
    <w:rsid w:val="008F02BE"/>
    <w:rsid w:val="008F1629"/>
    <w:rsid w:val="008F2068"/>
    <w:rsid w:val="008F2780"/>
    <w:rsid w:val="008F5A13"/>
    <w:rsid w:val="008F72E0"/>
    <w:rsid w:val="0090058A"/>
    <w:rsid w:val="0090415C"/>
    <w:rsid w:val="00904ACE"/>
    <w:rsid w:val="00905898"/>
    <w:rsid w:val="00906269"/>
    <w:rsid w:val="00910BF5"/>
    <w:rsid w:val="009127E8"/>
    <w:rsid w:val="00914FD6"/>
    <w:rsid w:val="00920A7B"/>
    <w:rsid w:val="00925365"/>
    <w:rsid w:val="00927DB9"/>
    <w:rsid w:val="00927E71"/>
    <w:rsid w:val="009359D0"/>
    <w:rsid w:val="00940578"/>
    <w:rsid w:val="0094102E"/>
    <w:rsid w:val="00941124"/>
    <w:rsid w:val="009434C1"/>
    <w:rsid w:val="0094394E"/>
    <w:rsid w:val="009444A6"/>
    <w:rsid w:val="00946DBB"/>
    <w:rsid w:val="00947046"/>
    <w:rsid w:val="00947157"/>
    <w:rsid w:val="00952055"/>
    <w:rsid w:val="00957597"/>
    <w:rsid w:val="00960B8F"/>
    <w:rsid w:val="00961A87"/>
    <w:rsid w:val="00963049"/>
    <w:rsid w:val="00963526"/>
    <w:rsid w:val="009636E9"/>
    <w:rsid w:val="00964FAC"/>
    <w:rsid w:val="00965DF1"/>
    <w:rsid w:val="00966783"/>
    <w:rsid w:val="00972368"/>
    <w:rsid w:val="00972D61"/>
    <w:rsid w:val="009802C9"/>
    <w:rsid w:val="00981BF6"/>
    <w:rsid w:val="00982AAC"/>
    <w:rsid w:val="009832BE"/>
    <w:rsid w:val="009862AD"/>
    <w:rsid w:val="0098656B"/>
    <w:rsid w:val="0098663C"/>
    <w:rsid w:val="00987F60"/>
    <w:rsid w:val="00992342"/>
    <w:rsid w:val="00992942"/>
    <w:rsid w:val="00994DC3"/>
    <w:rsid w:val="00994EC2"/>
    <w:rsid w:val="00994F51"/>
    <w:rsid w:val="00995549"/>
    <w:rsid w:val="00996E64"/>
    <w:rsid w:val="009A3B80"/>
    <w:rsid w:val="009A4781"/>
    <w:rsid w:val="009A4D29"/>
    <w:rsid w:val="009A7121"/>
    <w:rsid w:val="009B000C"/>
    <w:rsid w:val="009B0658"/>
    <w:rsid w:val="009B2545"/>
    <w:rsid w:val="009B2CB3"/>
    <w:rsid w:val="009B4CD8"/>
    <w:rsid w:val="009B4D5F"/>
    <w:rsid w:val="009B4D7A"/>
    <w:rsid w:val="009B592E"/>
    <w:rsid w:val="009B5C9C"/>
    <w:rsid w:val="009B754F"/>
    <w:rsid w:val="009B7E15"/>
    <w:rsid w:val="009C126F"/>
    <w:rsid w:val="009C2728"/>
    <w:rsid w:val="009C2B2D"/>
    <w:rsid w:val="009C3CAC"/>
    <w:rsid w:val="009C6A5A"/>
    <w:rsid w:val="009D64F0"/>
    <w:rsid w:val="009D6F67"/>
    <w:rsid w:val="009E037A"/>
    <w:rsid w:val="009E0CC5"/>
    <w:rsid w:val="009E1B2F"/>
    <w:rsid w:val="009E40C2"/>
    <w:rsid w:val="009E5B02"/>
    <w:rsid w:val="009E6FEC"/>
    <w:rsid w:val="009F30E2"/>
    <w:rsid w:val="009F3713"/>
    <w:rsid w:val="009F41A5"/>
    <w:rsid w:val="009F7CF1"/>
    <w:rsid w:val="00A076C1"/>
    <w:rsid w:val="00A100FE"/>
    <w:rsid w:val="00A10A48"/>
    <w:rsid w:val="00A10E9A"/>
    <w:rsid w:val="00A112B3"/>
    <w:rsid w:val="00A140BE"/>
    <w:rsid w:val="00A15E8A"/>
    <w:rsid w:val="00A16572"/>
    <w:rsid w:val="00A171ED"/>
    <w:rsid w:val="00A17CF8"/>
    <w:rsid w:val="00A21A5A"/>
    <w:rsid w:val="00A22528"/>
    <w:rsid w:val="00A225C8"/>
    <w:rsid w:val="00A22CE4"/>
    <w:rsid w:val="00A23E5C"/>
    <w:rsid w:val="00A23EC6"/>
    <w:rsid w:val="00A245E7"/>
    <w:rsid w:val="00A24ED6"/>
    <w:rsid w:val="00A27339"/>
    <w:rsid w:val="00A3216E"/>
    <w:rsid w:val="00A352DF"/>
    <w:rsid w:val="00A435D7"/>
    <w:rsid w:val="00A45915"/>
    <w:rsid w:val="00A45B82"/>
    <w:rsid w:val="00A46EE1"/>
    <w:rsid w:val="00A47C43"/>
    <w:rsid w:val="00A50FB9"/>
    <w:rsid w:val="00A53A2C"/>
    <w:rsid w:val="00A60D18"/>
    <w:rsid w:val="00A612DF"/>
    <w:rsid w:val="00A644B2"/>
    <w:rsid w:val="00A64517"/>
    <w:rsid w:val="00A64CCD"/>
    <w:rsid w:val="00A65AE4"/>
    <w:rsid w:val="00A73806"/>
    <w:rsid w:val="00A74243"/>
    <w:rsid w:val="00A74306"/>
    <w:rsid w:val="00A74404"/>
    <w:rsid w:val="00A74A57"/>
    <w:rsid w:val="00A751E1"/>
    <w:rsid w:val="00A84CB6"/>
    <w:rsid w:val="00A85C55"/>
    <w:rsid w:val="00A87F73"/>
    <w:rsid w:val="00A9682C"/>
    <w:rsid w:val="00AA0299"/>
    <w:rsid w:val="00AA4150"/>
    <w:rsid w:val="00AA5FE4"/>
    <w:rsid w:val="00AB530C"/>
    <w:rsid w:val="00AC0953"/>
    <w:rsid w:val="00AC0B44"/>
    <w:rsid w:val="00AC35C5"/>
    <w:rsid w:val="00AC4DC1"/>
    <w:rsid w:val="00AC6036"/>
    <w:rsid w:val="00AC6BBB"/>
    <w:rsid w:val="00AD16A4"/>
    <w:rsid w:val="00AD3F9E"/>
    <w:rsid w:val="00AD6B5F"/>
    <w:rsid w:val="00AD6FF5"/>
    <w:rsid w:val="00AE19A0"/>
    <w:rsid w:val="00AE1D54"/>
    <w:rsid w:val="00AE3C9D"/>
    <w:rsid w:val="00AE51D3"/>
    <w:rsid w:val="00AE57D0"/>
    <w:rsid w:val="00AE6BC7"/>
    <w:rsid w:val="00AF0246"/>
    <w:rsid w:val="00AF0701"/>
    <w:rsid w:val="00AF167B"/>
    <w:rsid w:val="00AF4AE9"/>
    <w:rsid w:val="00AF4F1C"/>
    <w:rsid w:val="00AF597E"/>
    <w:rsid w:val="00AF59BC"/>
    <w:rsid w:val="00AF6688"/>
    <w:rsid w:val="00B01B0B"/>
    <w:rsid w:val="00B03E1B"/>
    <w:rsid w:val="00B07CC7"/>
    <w:rsid w:val="00B104B2"/>
    <w:rsid w:val="00B1268E"/>
    <w:rsid w:val="00B127F0"/>
    <w:rsid w:val="00B12FCE"/>
    <w:rsid w:val="00B15C0F"/>
    <w:rsid w:val="00B201AE"/>
    <w:rsid w:val="00B21623"/>
    <w:rsid w:val="00B22F9D"/>
    <w:rsid w:val="00B24914"/>
    <w:rsid w:val="00B31CDB"/>
    <w:rsid w:val="00B330C2"/>
    <w:rsid w:val="00B3403D"/>
    <w:rsid w:val="00B36E20"/>
    <w:rsid w:val="00B41323"/>
    <w:rsid w:val="00B42F8C"/>
    <w:rsid w:val="00B45384"/>
    <w:rsid w:val="00B47334"/>
    <w:rsid w:val="00B47C55"/>
    <w:rsid w:val="00B51DF3"/>
    <w:rsid w:val="00B520A3"/>
    <w:rsid w:val="00B52E2C"/>
    <w:rsid w:val="00B536EA"/>
    <w:rsid w:val="00B5498E"/>
    <w:rsid w:val="00B57717"/>
    <w:rsid w:val="00B57B67"/>
    <w:rsid w:val="00B57E96"/>
    <w:rsid w:val="00B61F1C"/>
    <w:rsid w:val="00B66A1E"/>
    <w:rsid w:val="00B67C86"/>
    <w:rsid w:val="00B71ADF"/>
    <w:rsid w:val="00B73276"/>
    <w:rsid w:val="00B80822"/>
    <w:rsid w:val="00B808B8"/>
    <w:rsid w:val="00B82675"/>
    <w:rsid w:val="00B858E3"/>
    <w:rsid w:val="00B90EB6"/>
    <w:rsid w:val="00B914D9"/>
    <w:rsid w:val="00B9202C"/>
    <w:rsid w:val="00B96A00"/>
    <w:rsid w:val="00BA7228"/>
    <w:rsid w:val="00BB131D"/>
    <w:rsid w:val="00BB14DB"/>
    <w:rsid w:val="00BB31FD"/>
    <w:rsid w:val="00BB6072"/>
    <w:rsid w:val="00BB646D"/>
    <w:rsid w:val="00BB7E0E"/>
    <w:rsid w:val="00BC2186"/>
    <w:rsid w:val="00BC39AE"/>
    <w:rsid w:val="00BC4299"/>
    <w:rsid w:val="00BC4425"/>
    <w:rsid w:val="00BC4B7E"/>
    <w:rsid w:val="00BC5570"/>
    <w:rsid w:val="00BC6198"/>
    <w:rsid w:val="00BD1561"/>
    <w:rsid w:val="00BD2AD1"/>
    <w:rsid w:val="00BD4371"/>
    <w:rsid w:val="00BD5015"/>
    <w:rsid w:val="00BD692F"/>
    <w:rsid w:val="00BD7E87"/>
    <w:rsid w:val="00BE0605"/>
    <w:rsid w:val="00BE2812"/>
    <w:rsid w:val="00BE3C34"/>
    <w:rsid w:val="00BE3E4F"/>
    <w:rsid w:val="00BF0E65"/>
    <w:rsid w:val="00BF102D"/>
    <w:rsid w:val="00BF46F0"/>
    <w:rsid w:val="00BF5296"/>
    <w:rsid w:val="00BF5520"/>
    <w:rsid w:val="00BF564B"/>
    <w:rsid w:val="00BF74D5"/>
    <w:rsid w:val="00C00510"/>
    <w:rsid w:val="00C017CF"/>
    <w:rsid w:val="00C018C4"/>
    <w:rsid w:val="00C03DE0"/>
    <w:rsid w:val="00C05085"/>
    <w:rsid w:val="00C067FC"/>
    <w:rsid w:val="00C07066"/>
    <w:rsid w:val="00C078CF"/>
    <w:rsid w:val="00C10C6C"/>
    <w:rsid w:val="00C12042"/>
    <w:rsid w:val="00C12341"/>
    <w:rsid w:val="00C140C8"/>
    <w:rsid w:val="00C14429"/>
    <w:rsid w:val="00C14767"/>
    <w:rsid w:val="00C169C6"/>
    <w:rsid w:val="00C171DE"/>
    <w:rsid w:val="00C20FD1"/>
    <w:rsid w:val="00C217C9"/>
    <w:rsid w:val="00C22277"/>
    <w:rsid w:val="00C24EAF"/>
    <w:rsid w:val="00C32234"/>
    <w:rsid w:val="00C33487"/>
    <w:rsid w:val="00C34811"/>
    <w:rsid w:val="00C36392"/>
    <w:rsid w:val="00C376F4"/>
    <w:rsid w:val="00C421F0"/>
    <w:rsid w:val="00C42436"/>
    <w:rsid w:val="00C42C94"/>
    <w:rsid w:val="00C42D36"/>
    <w:rsid w:val="00C458D7"/>
    <w:rsid w:val="00C4631F"/>
    <w:rsid w:val="00C5141A"/>
    <w:rsid w:val="00C55E9F"/>
    <w:rsid w:val="00C576DF"/>
    <w:rsid w:val="00C602C0"/>
    <w:rsid w:val="00C63771"/>
    <w:rsid w:val="00C65DDE"/>
    <w:rsid w:val="00C67077"/>
    <w:rsid w:val="00C67141"/>
    <w:rsid w:val="00C721D1"/>
    <w:rsid w:val="00C725B1"/>
    <w:rsid w:val="00C74B3E"/>
    <w:rsid w:val="00C75055"/>
    <w:rsid w:val="00C750C9"/>
    <w:rsid w:val="00C8136E"/>
    <w:rsid w:val="00C82615"/>
    <w:rsid w:val="00C8572F"/>
    <w:rsid w:val="00C861B7"/>
    <w:rsid w:val="00C86268"/>
    <w:rsid w:val="00C8756A"/>
    <w:rsid w:val="00C87920"/>
    <w:rsid w:val="00C87975"/>
    <w:rsid w:val="00C90597"/>
    <w:rsid w:val="00C95578"/>
    <w:rsid w:val="00C97579"/>
    <w:rsid w:val="00CA0098"/>
    <w:rsid w:val="00CA29F5"/>
    <w:rsid w:val="00CB347F"/>
    <w:rsid w:val="00CB3E7F"/>
    <w:rsid w:val="00CB66F7"/>
    <w:rsid w:val="00CB7B6E"/>
    <w:rsid w:val="00CC0E41"/>
    <w:rsid w:val="00CC292B"/>
    <w:rsid w:val="00CC63F4"/>
    <w:rsid w:val="00CD01D6"/>
    <w:rsid w:val="00CD2084"/>
    <w:rsid w:val="00CD3010"/>
    <w:rsid w:val="00CD31D4"/>
    <w:rsid w:val="00CD4C1A"/>
    <w:rsid w:val="00CE3094"/>
    <w:rsid w:val="00CE4C3B"/>
    <w:rsid w:val="00CE68EC"/>
    <w:rsid w:val="00CE7FFC"/>
    <w:rsid w:val="00CF066C"/>
    <w:rsid w:val="00CF0E5B"/>
    <w:rsid w:val="00CF248E"/>
    <w:rsid w:val="00D01BF9"/>
    <w:rsid w:val="00D01CD2"/>
    <w:rsid w:val="00D03A90"/>
    <w:rsid w:val="00D042DD"/>
    <w:rsid w:val="00D056C4"/>
    <w:rsid w:val="00D061CE"/>
    <w:rsid w:val="00D07CD4"/>
    <w:rsid w:val="00D10124"/>
    <w:rsid w:val="00D11187"/>
    <w:rsid w:val="00D1319B"/>
    <w:rsid w:val="00D1398D"/>
    <w:rsid w:val="00D14EC6"/>
    <w:rsid w:val="00D161FD"/>
    <w:rsid w:val="00D170DB"/>
    <w:rsid w:val="00D17238"/>
    <w:rsid w:val="00D223B5"/>
    <w:rsid w:val="00D22EC8"/>
    <w:rsid w:val="00D2614D"/>
    <w:rsid w:val="00D27DB6"/>
    <w:rsid w:val="00D30033"/>
    <w:rsid w:val="00D31007"/>
    <w:rsid w:val="00D3334B"/>
    <w:rsid w:val="00D348FE"/>
    <w:rsid w:val="00D40ADC"/>
    <w:rsid w:val="00D40B35"/>
    <w:rsid w:val="00D41213"/>
    <w:rsid w:val="00D4206A"/>
    <w:rsid w:val="00D44211"/>
    <w:rsid w:val="00D4484D"/>
    <w:rsid w:val="00D452D6"/>
    <w:rsid w:val="00D45D8F"/>
    <w:rsid w:val="00D500C9"/>
    <w:rsid w:val="00D50982"/>
    <w:rsid w:val="00D50CA7"/>
    <w:rsid w:val="00D519CE"/>
    <w:rsid w:val="00D51B90"/>
    <w:rsid w:val="00D545E2"/>
    <w:rsid w:val="00D54FB2"/>
    <w:rsid w:val="00D559EB"/>
    <w:rsid w:val="00D658B1"/>
    <w:rsid w:val="00D66063"/>
    <w:rsid w:val="00D6669B"/>
    <w:rsid w:val="00D67BEE"/>
    <w:rsid w:val="00D702BB"/>
    <w:rsid w:val="00D72BDA"/>
    <w:rsid w:val="00D73A78"/>
    <w:rsid w:val="00D750F5"/>
    <w:rsid w:val="00D81A36"/>
    <w:rsid w:val="00D831CA"/>
    <w:rsid w:val="00D84162"/>
    <w:rsid w:val="00D9253D"/>
    <w:rsid w:val="00D931EE"/>
    <w:rsid w:val="00D936AE"/>
    <w:rsid w:val="00DA008E"/>
    <w:rsid w:val="00DA0BCD"/>
    <w:rsid w:val="00DA1C32"/>
    <w:rsid w:val="00DA3290"/>
    <w:rsid w:val="00DA5542"/>
    <w:rsid w:val="00DA5E8E"/>
    <w:rsid w:val="00DA60D6"/>
    <w:rsid w:val="00DA6B01"/>
    <w:rsid w:val="00DA6B2F"/>
    <w:rsid w:val="00DB0888"/>
    <w:rsid w:val="00DB4BB1"/>
    <w:rsid w:val="00DB61E8"/>
    <w:rsid w:val="00DC021E"/>
    <w:rsid w:val="00DC14D0"/>
    <w:rsid w:val="00DC587C"/>
    <w:rsid w:val="00DC7C5C"/>
    <w:rsid w:val="00DD224F"/>
    <w:rsid w:val="00DD2550"/>
    <w:rsid w:val="00DD482B"/>
    <w:rsid w:val="00DD4A0F"/>
    <w:rsid w:val="00DD4D54"/>
    <w:rsid w:val="00DD5036"/>
    <w:rsid w:val="00DD68C5"/>
    <w:rsid w:val="00DE0A3D"/>
    <w:rsid w:val="00DE4155"/>
    <w:rsid w:val="00DE5A68"/>
    <w:rsid w:val="00DE76F0"/>
    <w:rsid w:val="00DE777B"/>
    <w:rsid w:val="00DE7A13"/>
    <w:rsid w:val="00DE7C38"/>
    <w:rsid w:val="00DF590B"/>
    <w:rsid w:val="00DF7381"/>
    <w:rsid w:val="00E00CDD"/>
    <w:rsid w:val="00E05D18"/>
    <w:rsid w:val="00E06A39"/>
    <w:rsid w:val="00E06E3C"/>
    <w:rsid w:val="00E072A9"/>
    <w:rsid w:val="00E10295"/>
    <w:rsid w:val="00E12136"/>
    <w:rsid w:val="00E12C5F"/>
    <w:rsid w:val="00E14FC7"/>
    <w:rsid w:val="00E17485"/>
    <w:rsid w:val="00E17B89"/>
    <w:rsid w:val="00E21DD8"/>
    <w:rsid w:val="00E22F10"/>
    <w:rsid w:val="00E25ECB"/>
    <w:rsid w:val="00E261C1"/>
    <w:rsid w:val="00E26728"/>
    <w:rsid w:val="00E30012"/>
    <w:rsid w:val="00E3149C"/>
    <w:rsid w:val="00E31502"/>
    <w:rsid w:val="00E333AD"/>
    <w:rsid w:val="00E34FCE"/>
    <w:rsid w:val="00E35254"/>
    <w:rsid w:val="00E40895"/>
    <w:rsid w:val="00E412A2"/>
    <w:rsid w:val="00E41378"/>
    <w:rsid w:val="00E431FC"/>
    <w:rsid w:val="00E457CC"/>
    <w:rsid w:val="00E500FB"/>
    <w:rsid w:val="00E51D94"/>
    <w:rsid w:val="00E52732"/>
    <w:rsid w:val="00E53539"/>
    <w:rsid w:val="00E54D56"/>
    <w:rsid w:val="00E55FD5"/>
    <w:rsid w:val="00E60161"/>
    <w:rsid w:val="00E61583"/>
    <w:rsid w:val="00E61D3D"/>
    <w:rsid w:val="00E61D42"/>
    <w:rsid w:val="00E630B6"/>
    <w:rsid w:val="00E64073"/>
    <w:rsid w:val="00E66004"/>
    <w:rsid w:val="00E6712A"/>
    <w:rsid w:val="00E72566"/>
    <w:rsid w:val="00E728A3"/>
    <w:rsid w:val="00E7489F"/>
    <w:rsid w:val="00E76CE7"/>
    <w:rsid w:val="00E7712F"/>
    <w:rsid w:val="00E77607"/>
    <w:rsid w:val="00E84166"/>
    <w:rsid w:val="00E8494F"/>
    <w:rsid w:val="00E84D2D"/>
    <w:rsid w:val="00E8728E"/>
    <w:rsid w:val="00E8749B"/>
    <w:rsid w:val="00E908D4"/>
    <w:rsid w:val="00E9191B"/>
    <w:rsid w:val="00E921A3"/>
    <w:rsid w:val="00E96F52"/>
    <w:rsid w:val="00EA0530"/>
    <w:rsid w:val="00EA4205"/>
    <w:rsid w:val="00EB1CF4"/>
    <w:rsid w:val="00EB7785"/>
    <w:rsid w:val="00EC07C9"/>
    <w:rsid w:val="00EC0D9E"/>
    <w:rsid w:val="00EC190B"/>
    <w:rsid w:val="00EC290A"/>
    <w:rsid w:val="00EC49F9"/>
    <w:rsid w:val="00EC5C16"/>
    <w:rsid w:val="00EC6988"/>
    <w:rsid w:val="00EC718B"/>
    <w:rsid w:val="00ED27C7"/>
    <w:rsid w:val="00ED2E43"/>
    <w:rsid w:val="00ED534E"/>
    <w:rsid w:val="00ED561C"/>
    <w:rsid w:val="00ED7B2B"/>
    <w:rsid w:val="00EE1D17"/>
    <w:rsid w:val="00EE349C"/>
    <w:rsid w:val="00EE5A9C"/>
    <w:rsid w:val="00EE7F87"/>
    <w:rsid w:val="00EF14E1"/>
    <w:rsid w:val="00EF4EF3"/>
    <w:rsid w:val="00EF5692"/>
    <w:rsid w:val="00F0006D"/>
    <w:rsid w:val="00F02A52"/>
    <w:rsid w:val="00F07957"/>
    <w:rsid w:val="00F101CF"/>
    <w:rsid w:val="00F11667"/>
    <w:rsid w:val="00F11C88"/>
    <w:rsid w:val="00F13E4D"/>
    <w:rsid w:val="00F14849"/>
    <w:rsid w:val="00F224DE"/>
    <w:rsid w:val="00F228C9"/>
    <w:rsid w:val="00F23FE4"/>
    <w:rsid w:val="00F24535"/>
    <w:rsid w:val="00F24A00"/>
    <w:rsid w:val="00F24C9F"/>
    <w:rsid w:val="00F2709E"/>
    <w:rsid w:val="00F3260E"/>
    <w:rsid w:val="00F32892"/>
    <w:rsid w:val="00F33C05"/>
    <w:rsid w:val="00F3443E"/>
    <w:rsid w:val="00F35CD5"/>
    <w:rsid w:val="00F3772E"/>
    <w:rsid w:val="00F4234F"/>
    <w:rsid w:val="00F42773"/>
    <w:rsid w:val="00F430DC"/>
    <w:rsid w:val="00F43FE4"/>
    <w:rsid w:val="00F44F63"/>
    <w:rsid w:val="00F47EFF"/>
    <w:rsid w:val="00F51524"/>
    <w:rsid w:val="00F51CFD"/>
    <w:rsid w:val="00F54F54"/>
    <w:rsid w:val="00F55283"/>
    <w:rsid w:val="00F56631"/>
    <w:rsid w:val="00F6066E"/>
    <w:rsid w:val="00F61111"/>
    <w:rsid w:val="00F616DE"/>
    <w:rsid w:val="00F641BC"/>
    <w:rsid w:val="00F652C8"/>
    <w:rsid w:val="00F7052D"/>
    <w:rsid w:val="00F70EA5"/>
    <w:rsid w:val="00F7307B"/>
    <w:rsid w:val="00F75426"/>
    <w:rsid w:val="00F75C19"/>
    <w:rsid w:val="00F850E2"/>
    <w:rsid w:val="00F87149"/>
    <w:rsid w:val="00F914ED"/>
    <w:rsid w:val="00F92E25"/>
    <w:rsid w:val="00F93467"/>
    <w:rsid w:val="00F94CDC"/>
    <w:rsid w:val="00F956FE"/>
    <w:rsid w:val="00F963F6"/>
    <w:rsid w:val="00F96972"/>
    <w:rsid w:val="00FA0DE5"/>
    <w:rsid w:val="00FA1C85"/>
    <w:rsid w:val="00FA21FB"/>
    <w:rsid w:val="00FA444A"/>
    <w:rsid w:val="00FB048E"/>
    <w:rsid w:val="00FB1C06"/>
    <w:rsid w:val="00FB1C4A"/>
    <w:rsid w:val="00FB37A9"/>
    <w:rsid w:val="00FB48B3"/>
    <w:rsid w:val="00FB4A7B"/>
    <w:rsid w:val="00FB73A9"/>
    <w:rsid w:val="00FB78EE"/>
    <w:rsid w:val="00FC4259"/>
    <w:rsid w:val="00FC4431"/>
    <w:rsid w:val="00FC7F89"/>
    <w:rsid w:val="00FD0289"/>
    <w:rsid w:val="00FD16DE"/>
    <w:rsid w:val="00FD1E45"/>
    <w:rsid w:val="00FD225E"/>
    <w:rsid w:val="00FD611B"/>
    <w:rsid w:val="00FD6A36"/>
    <w:rsid w:val="00FD7582"/>
    <w:rsid w:val="00FE4382"/>
    <w:rsid w:val="00FE5AA4"/>
    <w:rsid w:val="00FE7335"/>
    <w:rsid w:val="00FF2749"/>
    <w:rsid w:val="00FF32C9"/>
    <w:rsid w:val="00FF570C"/>
    <w:rsid w:val="00FF6825"/>
    <w:rsid w:val="0FD760ED"/>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EBD9C01F-628A-42EE-8F8D-0A8222B9B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Heading1">
    <w:name w:val="heading 1"/>
    <w:basedOn w:val="ListParagraph"/>
    <w:next w:val="Normal"/>
    <w:link w:val="Heading1Char"/>
    <w:uiPriority w:val="9"/>
    <w:qFormat/>
    <w:rsid w:val="009C2728"/>
    <w:pPr>
      <w:numPr>
        <w:numId w:val="2"/>
      </w:numPr>
      <w:outlineLvl w:val="0"/>
    </w:pPr>
    <w:rPr>
      <w:rFonts w:cs="Times New Roman"/>
      <w:b/>
      <w:color w:val="000000"/>
    </w:rPr>
  </w:style>
  <w:style w:type="paragraph" w:styleId="Heading2">
    <w:name w:val="heading 2"/>
    <w:basedOn w:val="Heading1"/>
    <w:next w:val="Normal"/>
    <w:link w:val="Heading2Char"/>
    <w:uiPriority w:val="9"/>
    <w:unhideWhenUsed/>
    <w:qFormat/>
    <w:rsid w:val="009C2728"/>
    <w:pPr>
      <w:numPr>
        <w:ilvl w:val="1"/>
      </w:numPr>
      <w:outlineLvl w:val="1"/>
    </w:pPr>
  </w:style>
  <w:style w:type="paragraph" w:styleId="Heading3">
    <w:name w:val="heading 3"/>
    <w:basedOn w:val="Heading2"/>
    <w:next w:val="Normal"/>
    <w:link w:val="Heading3Char"/>
    <w:uiPriority w:val="9"/>
    <w:unhideWhenUsed/>
    <w:qFormat/>
    <w:rsid w:val="00960B8F"/>
    <w:pPr>
      <w:numPr>
        <w:ilvl w:val="2"/>
      </w:numPr>
      <w:outlineLvl w:val="2"/>
    </w:pPr>
  </w:style>
  <w:style w:type="paragraph" w:styleId="Heading5">
    <w:name w:val="heading 5"/>
    <w:basedOn w:val="Normal"/>
    <w:next w:val="Normal"/>
    <w:link w:val="Heading5Ch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nhideWhenUsed/>
    <w:rsid w:val="00E72566"/>
    <w:pPr>
      <w:tabs>
        <w:tab w:val="center" w:pos="4419"/>
        <w:tab w:val="right" w:pos="8838"/>
      </w:tabs>
    </w:pPr>
  </w:style>
  <w:style w:type="character" w:customStyle="1" w:styleId="HeaderChar">
    <w:name w:val="Header Char"/>
    <w:basedOn w:val="DefaultParagraphFont"/>
    <w:link w:val="Header"/>
    <w:rsid w:val="00E72566"/>
  </w:style>
  <w:style w:type="paragraph" w:styleId="ListParagraph">
    <w:name w:val="List Paragraph"/>
    <w:basedOn w:val="Normal"/>
    <w:uiPriority w:val="34"/>
    <w:qFormat/>
    <w:rsid w:val="00E72566"/>
    <w:pPr>
      <w:ind w:left="720"/>
      <w:contextualSpacing/>
    </w:pPr>
  </w:style>
  <w:style w:type="table" w:styleId="TableGrid">
    <w:name w:val="Table Grid"/>
    <w:basedOn w:val="Table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2566"/>
    <w:rPr>
      <w:color w:val="0563C1" w:themeColor="hyperlink"/>
      <w:u w:val="single"/>
    </w:rPr>
  </w:style>
  <w:style w:type="character" w:customStyle="1" w:styleId="apple-style-span">
    <w:name w:val="apple-style-span"/>
    <w:basedOn w:val="DefaultParagraphFont"/>
    <w:rsid w:val="003C6922"/>
  </w:style>
  <w:style w:type="character" w:styleId="FootnoteReference">
    <w:name w:val="footnote reference"/>
    <w:basedOn w:val="DefaultParagraphFont"/>
    <w:uiPriority w:val="99"/>
    <w:unhideWhenUsed/>
    <w:rsid w:val="003C6922"/>
    <w:rPr>
      <w:vertAlign w:val="superscript"/>
    </w:rPr>
  </w:style>
  <w:style w:type="paragraph" w:styleId="NoSpacing">
    <w:name w:val="No Spacing"/>
    <w:aliases w:val="Referencias,AutorP"/>
    <w:link w:val="NoSpacingChar"/>
    <w:uiPriority w:val="1"/>
    <w:rsid w:val="003C6922"/>
    <w:pPr>
      <w:spacing w:after="0" w:line="240" w:lineRule="auto"/>
    </w:pPr>
    <w:rPr>
      <w:rFonts w:ascii="Arial" w:hAnsi="Arial"/>
      <w:lang w:val="es-ES"/>
    </w:rPr>
  </w:style>
  <w:style w:type="paragraph" w:styleId="FootnoteText">
    <w:name w:val="footnote text"/>
    <w:basedOn w:val="Normal"/>
    <w:link w:val="FootnoteTextChar"/>
    <w:uiPriority w:val="99"/>
    <w:unhideWhenUsed/>
    <w:rsid w:val="003C6922"/>
  </w:style>
  <w:style w:type="character" w:customStyle="1" w:styleId="FootnoteTextChar">
    <w:name w:val="Footnote Text Char"/>
    <w:basedOn w:val="DefaultParagraphFont"/>
    <w:link w:val="FootnoteText"/>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DefaultParagraphFont"/>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BalloonText">
    <w:name w:val="Balloon Text"/>
    <w:basedOn w:val="Normal"/>
    <w:link w:val="BalloonTextChar"/>
    <w:uiPriority w:val="99"/>
    <w:semiHidden/>
    <w:unhideWhenUsed/>
    <w:rsid w:val="00240A3D"/>
    <w:rPr>
      <w:rFonts w:ascii="Tahoma" w:hAnsi="Tahoma" w:cs="Tahoma"/>
      <w:sz w:val="16"/>
      <w:szCs w:val="16"/>
    </w:rPr>
  </w:style>
  <w:style w:type="character" w:customStyle="1" w:styleId="BalloonTextChar">
    <w:name w:val="Balloon Text Char"/>
    <w:basedOn w:val="DefaultParagraphFont"/>
    <w:link w:val="BalloonText"/>
    <w:uiPriority w:val="99"/>
    <w:semiHidden/>
    <w:rsid w:val="00240A3D"/>
    <w:rPr>
      <w:rFonts w:ascii="Tahoma" w:hAnsi="Tahoma" w:cs="Tahoma"/>
      <w:sz w:val="16"/>
      <w:szCs w:val="16"/>
    </w:rPr>
  </w:style>
  <w:style w:type="character" w:customStyle="1" w:styleId="Heading1Char">
    <w:name w:val="Heading 1 Char"/>
    <w:basedOn w:val="DefaultParagraphFont"/>
    <w:link w:val="Heading1"/>
    <w:uiPriority w:val="9"/>
    <w:rsid w:val="009C2728"/>
    <w:rPr>
      <w:rFonts w:cs="Times New Roman"/>
      <w:b/>
      <w:color w:val="000000"/>
    </w:rPr>
  </w:style>
  <w:style w:type="paragraph" w:styleId="Bibliography">
    <w:name w:val="Bibliography"/>
    <w:basedOn w:val="Normal"/>
    <w:next w:val="Normal"/>
    <w:uiPriority w:val="37"/>
    <w:unhideWhenUsed/>
    <w:rsid w:val="005F1C0B"/>
  </w:style>
  <w:style w:type="table" w:customStyle="1" w:styleId="Tablanormal21">
    <w:name w:val="Tabla normal 21"/>
    <w:basedOn w:val="Table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4C6E42"/>
  </w:style>
  <w:style w:type="paragraph" w:styleId="Footer">
    <w:name w:val="footer"/>
    <w:basedOn w:val="Normal"/>
    <w:link w:val="FooterChar"/>
    <w:uiPriority w:val="99"/>
    <w:unhideWhenUsed/>
    <w:rsid w:val="004009FF"/>
    <w:pPr>
      <w:tabs>
        <w:tab w:val="center" w:pos="4419"/>
        <w:tab w:val="right" w:pos="8838"/>
      </w:tabs>
    </w:pPr>
  </w:style>
  <w:style w:type="character" w:customStyle="1" w:styleId="FooterChar">
    <w:name w:val="Footer Char"/>
    <w:basedOn w:val="DefaultParagraphFont"/>
    <w:link w:val="Footer"/>
    <w:uiPriority w:val="99"/>
    <w:rsid w:val="004009FF"/>
  </w:style>
  <w:style w:type="paragraph" w:styleId="Revision">
    <w:name w:val="Revision"/>
    <w:hidden/>
    <w:uiPriority w:val="99"/>
    <w:semiHidden/>
    <w:rsid w:val="003E0B5B"/>
    <w:pPr>
      <w:spacing w:after="0" w:line="240" w:lineRule="auto"/>
    </w:pPr>
  </w:style>
  <w:style w:type="character" w:styleId="CommentReference">
    <w:name w:val="annotation reference"/>
    <w:basedOn w:val="DefaultParagraphFont"/>
    <w:uiPriority w:val="99"/>
    <w:semiHidden/>
    <w:unhideWhenUsed/>
    <w:rsid w:val="003E0B5B"/>
    <w:rPr>
      <w:sz w:val="16"/>
      <w:szCs w:val="16"/>
    </w:rPr>
  </w:style>
  <w:style w:type="paragraph" w:styleId="CommentText">
    <w:name w:val="annotation text"/>
    <w:basedOn w:val="Normal"/>
    <w:link w:val="CommentTextChar"/>
    <w:uiPriority w:val="99"/>
    <w:unhideWhenUsed/>
    <w:rsid w:val="003E0B5B"/>
  </w:style>
  <w:style w:type="character" w:customStyle="1" w:styleId="CommentTextChar">
    <w:name w:val="Comment Text Char"/>
    <w:basedOn w:val="DefaultParagraphFont"/>
    <w:link w:val="CommentText"/>
    <w:uiPriority w:val="99"/>
    <w:rsid w:val="003E0B5B"/>
    <w:rPr>
      <w:sz w:val="20"/>
      <w:szCs w:val="20"/>
    </w:rPr>
  </w:style>
  <w:style w:type="paragraph" w:styleId="CommentSubject">
    <w:name w:val="annotation subject"/>
    <w:basedOn w:val="CommentText"/>
    <w:next w:val="CommentText"/>
    <w:link w:val="CommentSubjectChar"/>
    <w:uiPriority w:val="99"/>
    <w:semiHidden/>
    <w:unhideWhenUsed/>
    <w:rsid w:val="003E0B5B"/>
    <w:rPr>
      <w:b/>
      <w:bCs/>
    </w:rPr>
  </w:style>
  <w:style w:type="character" w:customStyle="1" w:styleId="CommentSubjectChar">
    <w:name w:val="Comment Subject Char"/>
    <w:basedOn w:val="CommentTextChar"/>
    <w:link w:val="CommentSubject"/>
    <w:uiPriority w:val="99"/>
    <w:semiHidden/>
    <w:rsid w:val="003E0B5B"/>
    <w:rPr>
      <w:b/>
      <w:bCs/>
      <w:sz w:val="20"/>
      <w:szCs w:val="20"/>
    </w:rPr>
  </w:style>
  <w:style w:type="character" w:customStyle="1" w:styleId="Heading5Char">
    <w:name w:val="Heading 5 Char"/>
    <w:basedOn w:val="DefaultParagraphFont"/>
    <w:link w:val="Heading5"/>
    <w:uiPriority w:val="9"/>
    <w:semiHidden/>
    <w:rsid w:val="003B3D5A"/>
    <w:rPr>
      <w:rFonts w:asciiTheme="majorHAnsi" w:eastAsiaTheme="majorEastAsia" w:hAnsiTheme="majorHAnsi" w:cstheme="majorBidi"/>
      <w:color w:val="2E74B5" w:themeColor="accent1" w:themeShade="BF"/>
    </w:rPr>
  </w:style>
  <w:style w:type="character" w:styleId="HTMLTypewriter">
    <w:name w:val="HTML Typewriter"/>
    <w:basedOn w:val="DefaultParagraphFont"/>
    <w:uiPriority w:val="99"/>
    <w:semiHidden/>
    <w:unhideWhenUsed/>
    <w:rsid w:val="00C67077"/>
    <w:rPr>
      <w:rFonts w:ascii="Courier New" w:eastAsia="Times New Roman" w:hAnsi="Courier New" w:cs="Courier New"/>
      <w:sz w:val="20"/>
      <w:szCs w:val="20"/>
    </w:rPr>
  </w:style>
  <w:style w:type="character" w:customStyle="1" w:styleId="hps">
    <w:name w:val="hps"/>
    <w:basedOn w:val="DefaultParagraphFont"/>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Caption">
    <w:name w:val="caption"/>
    <w:aliases w:val="Fig Título"/>
    <w:basedOn w:val="Normal"/>
    <w:next w:val="Normal"/>
    <w:link w:val="CaptionChar"/>
    <w:uiPriority w:val="35"/>
    <w:unhideWhenUsed/>
    <w:qFormat/>
    <w:rsid w:val="009C2728"/>
    <w:pPr>
      <w:spacing w:before="200"/>
    </w:pPr>
    <w:rPr>
      <w:rFonts w:eastAsiaTheme="minorEastAsia"/>
      <w:iCs/>
      <w:szCs w:val="18"/>
      <w:lang w:eastAsia="es-CO"/>
    </w:rPr>
  </w:style>
  <w:style w:type="character" w:customStyle="1" w:styleId="Heading3Char">
    <w:name w:val="Heading 3 Char"/>
    <w:basedOn w:val="DefaultParagraphFont"/>
    <w:link w:val="Heading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eNormal"/>
    <w:next w:val="TableGrid"/>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NoSpacingChar">
    <w:name w:val="No Spacing Char"/>
    <w:aliases w:val="Referencias Char,AutorP Char"/>
    <w:link w:val="NoSpacing"/>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NoSpacing"/>
    <w:link w:val="FiguraChar"/>
    <w:qFormat/>
    <w:rsid w:val="00FC4259"/>
    <w:pPr>
      <w:keepNext/>
      <w:jc w:val="center"/>
    </w:pPr>
  </w:style>
  <w:style w:type="paragraph" w:customStyle="1" w:styleId="TablaTtulo">
    <w:name w:val="Tabla Título"/>
    <w:basedOn w:val="Caption"/>
    <w:link w:val="TablaTtuloChar"/>
    <w:qFormat/>
    <w:rsid w:val="00D72BDA"/>
    <w:pPr>
      <w:keepNext/>
    </w:pPr>
  </w:style>
  <w:style w:type="character" w:customStyle="1" w:styleId="FiguraChar">
    <w:name w:val="Figura Char"/>
    <w:basedOn w:val="NoSpacingChar"/>
    <w:link w:val="Figura"/>
    <w:rsid w:val="00FC4259"/>
    <w:rPr>
      <w:rFonts w:ascii="Arial" w:hAnsi="Arial"/>
      <w:sz w:val="20"/>
      <w:lang w:val="es-ES"/>
    </w:rPr>
  </w:style>
  <w:style w:type="paragraph" w:customStyle="1" w:styleId="Ecuacin">
    <w:name w:val="Ecuación"/>
    <w:basedOn w:val="NoSpacing"/>
    <w:link w:val="EcuacinChar"/>
    <w:rsid w:val="00803946"/>
    <w:pPr>
      <w:tabs>
        <w:tab w:val="left" w:pos="4111"/>
      </w:tabs>
      <w:jc w:val="center"/>
    </w:pPr>
    <w:rPr>
      <w:rFonts w:ascii="Cambria Math" w:hAnsi="Cambria Math"/>
      <w:i/>
    </w:rPr>
  </w:style>
  <w:style w:type="character" w:customStyle="1" w:styleId="CaptionChar">
    <w:name w:val="Caption Char"/>
    <w:aliases w:val="Fig Título Char"/>
    <w:basedOn w:val="DefaultParagraphFont"/>
    <w:link w:val="Caption"/>
    <w:uiPriority w:val="35"/>
    <w:rsid w:val="009C2728"/>
    <w:rPr>
      <w:rFonts w:eastAsiaTheme="minorEastAsia"/>
      <w:iCs/>
      <w:szCs w:val="18"/>
      <w:lang w:eastAsia="es-CO"/>
    </w:rPr>
  </w:style>
  <w:style w:type="character" w:customStyle="1" w:styleId="TablaTtuloChar">
    <w:name w:val="Tabla Título Char"/>
    <w:basedOn w:val="CaptionCh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NoSpacingCh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PlaceholderText">
    <w:name w:val="Placeholder Text"/>
    <w:basedOn w:val="DefaultParagraphFont"/>
    <w:uiPriority w:val="99"/>
    <w:semiHidden/>
    <w:rsid w:val="003D1C7C"/>
    <w:rPr>
      <w:color w:val="808080"/>
    </w:rPr>
  </w:style>
  <w:style w:type="paragraph" w:customStyle="1" w:styleId="CNIMEcuacin">
    <w:name w:val="CNIM Ecuación"/>
    <w:basedOn w:val="Normal"/>
    <w:qFormat/>
    <w:rsid w:val="002C2AC1"/>
    <w:pPr>
      <w:tabs>
        <w:tab w:val="center" w:pos="4253"/>
        <w:tab w:val="right" w:pos="9072"/>
      </w:tabs>
      <w:spacing w:before="120" w:after="120"/>
    </w:pPr>
    <w:rPr>
      <w:rFonts w:eastAsia="Times New Roman" w:cs="Times New Roman"/>
      <w:noProof/>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1483FEFEBAD03408EBEF467550C3A6A" ma:contentTypeVersion="16" ma:contentTypeDescription="Crear nuevo documento." ma:contentTypeScope="" ma:versionID="79f51fbb632b141709038842c226e362">
  <xsd:schema xmlns:xsd="http://www.w3.org/2001/XMLSchema" xmlns:xs="http://www.w3.org/2001/XMLSchema" xmlns:p="http://schemas.microsoft.com/office/2006/metadata/properties" xmlns:ns2="0f8c0e93-9d58-40b6-bbbb-2ddcf4c1a555" xmlns:ns3="b13d3e5c-8fe3-4ce3-a8f7-4b73cf507b2d" targetNamespace="http://schemas.microsoft.com/office/2006/metadata/properties" ma:root="true" ma:fieldsID="9985572ca10e01b1efd3317a2d0aa139" ns2:_="" ns3:_="">
    <xsd:import namespace="0f8c0e93-9d58-40b6-bbbb-2ddcf4c1a555"/>
    <xsd:import namespace="b13d3e5c-8fe3-4ce3-a8f7-4b73cf507b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c0e93-9d58-40b6-bbbb-2ddcf4c1a5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8487fa49-aac8-4e58-9212-c500be7f8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3d3e5c-8fe3-4ce3-a8f7-4b73cf507b2d"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101e7b0-11a1-45ad-92b2-311e163cbe78}" ma:internalName="TaxCatchAll" ma:showField="CatchAllData" ma:web="b13d3e5c-8fe3-4ce3-a8f7-4b73cf507b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2AF6F200-7121-4356-AA7E-527ED9AFC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c0e93-9d58-40b6-bbbb-2ddcf4c1a555"/>
    <ds:schemaRef ds:uri="b13d3e5c-8fe3-4ce3-a8f7-4b73cf507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902A63-7135-4F27-A56B-59CCA2B1135B}">
  <ds:schemaRefs>
    <ds:schemaRef ds:uri="http://schemas.microsoft.com/sharepoint/v3/contenttype/forms"/>
  </ds:schemaRefs>
</ds:datastoreItem>
</file>

<file path=customXml/itemProps3.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1484</TotalTime>
  <Pages>1</Pages>
  <Words>3259</Words>
  <Characters>18578</Characters>
  <Application>Microsoft Office Word</Application>
  <DocSecurity>4</DocSecurity>
  <Lines>154</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Ángel Luis Morales Robredo</cp:lastModifiedBy>
  <cp:revision>586</cp:revision>
  <cp:lastPrinted>2022-07-18T08:20:00Z</cp:lastPrinted>
  <dcterms:created xsi:type="dcterms:W3CDTF">2022-07-06T07:45:00Z</dcterms:created>
  <dcterms:modified xsi:type="dcterms:W3CDTF">2022-07-21T17:56:00Z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